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DD3BB" w14:textId="1492E218" w:rsidR="00935582" w:rsidRPr="000E7FD3" w:rsidRDefault="000E7FD3" w:rsidP="000E7FD3">
      <w:pPr>
        <w:ind w:left="-851"/>
        <w:rPr>
          <w:rFonts w:ascii="Arial" w:hAnsi="Arial" w:cs="Arial"/>
          <w:b/>
          <w:bCs/>
          <w:sz w:val="28"/>
          <w:szCs w:val="28"/>
        </w:rPr>
      </w:pPr>
      <w:r w:rsidRPr="000E7FD3">
        <w:rPr>
          <w:rFonts w:ascii="Arial" w:hAnsi="Arial" w:cs="Arial"/>
          <w:b/>
          <w:bCs/>
          <w:sz w:val="28"/>
          <w:szCs w:val="28"/>
        </w:rPr>
        <w:t>Overview</w:t>
      </w:r>
    </w:p>
    <w:tbl>
      <w:tblPr>
        <w:tblStyle w:val="TableGrid"/>
        <w:tblW w:w="10916" w:type="dxa"/>
        <w:tblInd w:w="-856" w:type="dxa"/>
        <w:tblLook w:val="04A0" w:firstRow="1" w:lastRow="0" w:firstColumn="1" w:lastColumn="0" w:noHBand="0" w:noVBand="1"/>
      </w:tblPr>
      <w:tblGrid>
        <w:gridCol w:w="2269"/>
        <w:gridCol w:w="4111"/>
        <w:gridCol w:w="1842"/>
        <w:gridCol w:w="2694"/>
      </w:tblGrid>
      <w:tr w:rsidR="00935582" w14:paraId="7E84DB93" w14:textId="77777777" w:rsidTr="00D17FA6">
        <w:tc>
          <w:tcPr>
            <w:tcW w:w="2269" w:type="dxa"/>
            <w:shd w:val="clear" w:color="auto" w:fill="D9D9D9" w:themeFill="background1" w:themeFillShade="D9"/>
          </w:tcPr>
          <w:p w14:paraId="45D16B5C" w14:textId="77777777" w:rsidR="00935582" w:rsidRPr="00ED3CCB" w:rsidRDefault="00935582" w:rsidP="00935582">
            <w:pPr>
              <w:jc w:val="both"/>
              <w:rPr>
                <w:rFonts w:ascii="Arial" w:hAnsi="Arial" w:cs="Arial"/>
                <w:b/>
                <w:bCs/>
              </w:rPr>
            </w:pPr>
            <w:r w:rsidRPr="00ED3CCB">
              <w:rPr>
                <w:rFonts w:ascii="Arial" w:hAnsi="Arial" w:cs="Arial"/>
                <w:b/>
                <w:bCs/>
              </w:rPr>
              <w:t xml:space="preserve">Programme/ </w:t>
            </w:r>
          </w:p>
          <w:p w14:paraId="441F353D" w14:textId="0E107B72" w:rsidR="00935582" w:rsidRDefault="00935582" w:rsidP="00935582">
            <w:r w:rsidRPr="00ED3CCB">
              <w:rPr>
                <w:rFonts w:ascii="Arial" w:hAnsi="Arial" w:cs="Arial"/>
                <w:b/>
                <w:bCs/>
              </w:rPr>
              <w:t>Activity title</w:t>
            </w:r>
          </w:p>
        </w:tc>
        <w:tc>
          <w:tcPr>
            <w:tcW w:w="8647" w:type="dxa"/>
            <w:gridSpan w:val="3"/>
          </w:tcPr>
          <w:p w14:paraId="295C81C8" w14:textId="7171DB45" w:rsidR="00935582" w:rsidRPr="000E7FD3" w:rsidRDefault="00E95599" w:rsidP="00935582">
            <w:pPr>
              <w:jc w:val="both"/>
              <w:rPr>
                <w:rFonts w:ascii="Arial" w:hAnsi="Arial" w:cs="Arial"/>
                <w:b/>
                <w:bCs/>
              </w:rPr>
            </w:pPr>
            <w:r>
              <w:rPr>
                <w:rFonts w:ascii="Arial" w:hAnsi="Arial" w:cs="Arial"/>
                <w:b/>
                <w:bCs/>
              </w:rPr>
              <w:t>From small acorns… A practical tree conservation project</w:t>
            </w:r>
          </w:p>
          <w:p w14:paraId="61546A74" w14:textId="77777777" w:rsidR="00935582" w:rsidRDefault="00935582" w:rsidP="00935582"/>
        </w:tc>
      </w:tr>
      <w:tr w:rsidR="00935582" w14:paraId="0E73B6B3" w14:textId="77777777" w:rsidTr="00D17FA6">
        <w:tc>
          <w:tcPr>
            <w:tcW w:w="2269" w:type="dxa"/>
            <w:shd w:val="clear" w:color="auto" w:fill="D9D9D9" w:themeFill="background1" w:themeFillShade="D9"/>
          </w:tcPr>
          <w:p w14:paraId="58E0068F" w14:textId="77777777" w:rsidR="00935582" w:rsidRDefault="00935582" w:rsidP="00935582">
            <w:pPr>
              <w:jc w:val="both"/>
              <w:rPr>
                <w:rFonts w:ascii="Arial" w:hAnsi="Arial" w:cs="Arial"/>
              </w:rPr>
            </w:pPr>
          </w:p>
          <w:p w14:paraId="405D4FB7" w14:textId="77777777" w:rsidR="00935582" w:rsidRPr="00ED3CCB" w:rsidRDefault="00935582" w:rsidP="00935582">
            <w:pPr>
              <w:jc w:val="both"/>
              <w:rPr>
                <w:rFonts w:ascii="Arial" w:hAnsi="Arial" w:cs="Arial"/>
                <w:b/>
                <w:bCs/>
              </w:rPr>
            </w:pPr>
            <w:r w:rsidRPr="00ED3CCB">
              <w:rPr>
                <w:rFonts w:ascii="Arial" w:hAnsi="Arial" w:cs="Arial"/>
                <w:b/>
                <w:bCs/>
              </w:rPr>
              <w:t xml:space="preserve">Rationale/ </w:t>
            </w:r>
          </w:p>
          <w:p w14:paraId="49E884C5" w14:textId="56C80921" w:rsidR="00935582" w:rsidRDefault="00935582" w:rsidP="00935582">
            <w:r w:rsidRPr="00ED3CCB">
              <w:rPr>
                <w:rFonts w:ascii="Arial" w:hAnsi="Arial" w:cs="Arial"/>
                <w:b/>
                <w:bCs/>
              </w:rPr>
              <w:t>Purpose</w:t>
            </w:r>
          </w:p>
        </w:tc>
        <w:tc>
          <w:tcPr>
            <w:tcW w:w="8647" w:type="dxa"/>
            <w:gridSpan w:val="3"/>
          </w:tcPr>
          <w:p w14:paraId="1C9217DF" w14:textId="77777777" w:rsidR="00E95599" w:rsidRDefault="00935582" w:rsidP="00E95599">
            <w:pPr>
              <w:jc w:val="both"/>
              <w:rPr>
                <w:rFonts w:ascii="Arial" w:hAnsi="Arial" w:cs="Arial"/>
              </w:rPr>
            </w:pPr>
            <w:r>
              <w:rPr>
                <w:rFonts w:ascii="Arial" w:hAnsi="Arial" w:cs="Arial"/>
              </w:rPr>
              <w:t xml:space="preserve">As </w:t>
            </w:r>
            <w:r w:rsidR="00E95599">
              <w:rPr>
                <w:rFonts w:ascii="Arial" w:hAnsi="Arial" w:cs="Arial"/>
              </w:rPr>
              <w:t>concerns around the impact climate change brings to us all grow and expand, the younger generation are becoming evermore attuned to the issues, causes and potential interventions that can be made in addressing these problems.</w:t>
            </w:r>
          </w:p>
          <w:p w14:paraId="4836E8BC" w14:textId="77777777" w:rsidR="00E95599" w:rsidRDefault="00E95599" w:rsidP="00E95599">
            <w:pPr>
              <w:jc w:val="both"/>
              <w:rPr>
                <w:rFonts w:ascii="Arial" w:hAnsi="Arial" w:cs="Arial"/>
              </w:rPr>
            </w:pPr>
          </w:p>
          <w:p w14:paraId="2397A783" w14:textId="118111A3" w:rsidR="00935582" w:rsidRDefault="00E95599" w:rsidP="00E95599">
            <w:pPr>
              <w:jc w:val="both"/>
              <w:rPr>
                <w:rFonts w:ascii="Arial" w:hAnsi="Arial" w:cs="Arial"/>
              </w:rPr>
            </w:pPr>
            <w:r>
              <w:rPr>
                <w:rFonts w:ascii="Arial" w:hAnsi="Arial" w:cs="Arial"/>
              </w:rPr>
              <w:t xml:space="preserve">‘From small acorns’ </w:t>
            </w:r>
            <w:r w:rsidR="0065528B">
              <w:rPr>
                <w:rFonts w:ascii="Arial" w:hAnsi="Arial" w:cs="Arial"/>
              </w:rPr>
              <w:t>offers an</w:t>
            </w:r>
            <w:r>
              <w:rPr>
                <w:rFonts w:ascii="Arial" w:hAnsi="Arial" w:cs="Arial"/>
              </w:rPr>
              <w:t xml:space="preserve"> opportunity for young people to develop conservation and horticultural skills, growing in their </w:t>
            </w:r>
            <w:r w:rsidR="0065528B">
              <w:rPr>
                <w:rFonts w:ascii="Arial" w:hAnsi="Arial" w:cs="Arial"/>
              </w:rPr>
              <w:t xml:space="preserve">own </w:t>
            </w:r>
            <w:r>
              <w:rPr>
                <w:rFonts w:ascii="Arial" w:hAnsi="Arial" w:cs="Arial"/>
              </w:rPr>
              <w:t>understanding, ability and lending a voice and action to dealing with climate concerns</w:t>
            </w:r>
            <w:r w:rsidR="0065528B">
              <w:rPr>
                <w:rFonts w:ascii="Arial" w:hAnsi="Arial" w:cs="Arial"/>
              </w:rPr>
              <w:t xml:space="preserve"> and learning to work collaboratively with others.</w:t>
            </w:r>
          </w:p>
          <w:p w14:paraId="40761E43" w14:textId="08D662C4" w:rsidR="00E95599" w:rsidRDefault="00E95599" w:rsidP="00E95599">
            <w:pPr>
              <w:jc w:val="both"/>
            </w:pPr>
          </w:p>
        </w:tc>
      </w:tr>
      <w:tr w:rsidR="00935582" w14:paraId="586FF5EA" w14:textId="77777777" w:rsidTr="00D17FA6">
        <w:tc>
          <w:tcPr>
            <w:tcW w:w="2269" w:type="dxa"/>
            <w:shd w:val="clear" w:color="auto" w:fill="D9D9D9" w:themeFill="background1" w:themeFillShade="D9"/>
          </w:tcPr>
          <w:p w14:paraId="246857EF" w14:textId="77777777" w:rsidR="00935582" w:rsidRDefault="00935582" w:rsidP="00935582">
            <w:pPr>
              <w:jc w:val="both"/>
              <w:rPr>
                <w:rFonts w:ascii="Arial" w:hAnsi="Arial" w:cs="Arial"/>
              </w:rPr>
            </w:pPr>
          </w:p>
          <w:p w14:paraId="5202254B" w14:textId="77777777" w:rsidR="00935582" w:rsidRDefault="00935582" w:rsidP="00935582">
            <w:pPr>
              <w:jc w:val="both"/>
              <w:rPr>
                <w:rFonts w:ascii="Arial" w:hAnsi="Arial" w:cs="Arial"/>
              </w:rPr>
            </w:pPr>
          </w:p>
          <w:p w14:paraId="0834BA03" w14:textId="375D944D" w:rsidR="00935582" w:rsidRDefault="00935582" w:rsidP="00935582">
            <w:r w:rsidRPr="00ED3CCB">
              <w:rPr>
                <w:rFonts w:ascii="Arial" w:hAnsi="Arial" w:cs="Arial"/>
                <w:b/>
                <w:bCs/>
              </w:rPr>
              <w:t>Aim</w:t>
            </w:r>
          </w:p>
        </w:tc>
        <w:tc>
          <w:tcPr>
            <w:tcW w:w="8647" w:type="dxa"/>
            <w:gridSpan w:val="3"/>
          </w:tcPr>
          <w:p w14:paraId="1C0F1096" w14:textId="07E96432" w:rsidR="00935582" w:rsidRDefault="0065528B" w:rsidP="00935582">
            <w:pPr>
              <w:jc w:val="both"/>
              <w:rPr>
                <w:rFonts w:ascii="Arial" w:hAnsi="Arial" w:cs="Arial"/>
              </w:rPr>
            </w:pPr>
            <w:r>
              <w:rPr>
                <w:rFonts w:ascii="Arial" w:hAnsi="Arial" w:cs="Arial"/>
              </w:rPr>
              <w:t>The project aims to develop knowledge and offer experience in how trees support our climate and can combat climate change.</w:t>
            </w:r>
          </w:p>
          <w:p w14:paraId="1FB5911B" w14:textId="138C8277" w:rsidR="0065528B" w:rsidRDefault="0065528B" w:rsidP="00935582">
            <w:pPr>
              <w:jc w:val="both"/>
              <w:rPr>
                <w:rFonts w:ascii="Arial" w:hAnsi="Arial" w:cs="Arial"/>
              </w:rPr>
            </w:pPr>
          </w:p>
          <w:p w14:paraId="1075D7EA" w14:textId="3FB1F77B" w:rsidR="0065528B" w:rsidRDefault="0065528B" w:rsidP="00935582">
            <w:pPr>
              <w:jc w:val="both"/>
              <w:rPr>
                <w:rFonts w:ascii="Arial" w:hAnsi="Arial" w:cs="Arial"/>
              </w:rPr>
            </w:pPr>
            <w:r>
              <w:rPr>
                <w:rFonts w:ascii="Arial" w:hAnsi="Arial" w:cs="Arial"/>
              </w:rPr>
              <w:t>The project will encourage young people to make a positive impact in combatting climate issues, develop ability to identify native tree types</w:t>
            </w:r>
            <w:r w:rsidR="008D14DE">
              <w:rPr>
                <w:rFonts w:ascii="Arial" w:hAnsi="Arial" w:cs="Arial"/>
              </w:rPr>
              <w:t xml:space="preserve"> and</w:t>
            </w:r>
            <w:r>
              <w:rPr>
                <w:rFonts w:ascii="Arial" w:hAnsi="Arial" w:cs="Arial"/>
              </w:rPr>
              <w:t xml:space="preserve"> engage in practical based </w:t>
            </w:r>
            <w:r w:rsidR="008D14DE">
              <w:rPr>
                <w:rFonts w:ascii="Arial" w:hAnsi="Arial" w:cs="Arial"/>
              </w:rPr>
              <w:t>cultivation and horticultural activity.</w:t>
            </w:r>
          </w:p>
          <w:p w14:paraId="29701056" w14:textId="4B2F873D" w:rsidR="008D14DE" w:rsidRDefault="008D14DE" w:rsidP="00935582">
            <w:pPr>
              <w:jc w:val="both"/>
              <w:rPr>
                <w:rFonts w:ascii="Arial" w:hAnsi="Arial" w:cs="Arial"/>
              </w:rPr>
            </w:pPr>
          </w:p>
          <w:p w14:paraId="7963FA63" w14:textId="12556978" w:rsidR="008D14DE" w:rsidRDefault="008D14DE" w:rsidP="00935582">
            <w:pPr>
              <w:jc w:val="both"/>
              <w:rPr>
                <w:rFonts w:ascii="Arial" w:hAnsi="Arial" w:cs="Arial"/>
              </w:rPr>
            </w:pPr>
            <w:r>
              <w:rPr>
                <w:rFonts w:ascii="Arial" w:hAnsi="Arial" w:cs="Arial"/>
              </w:rPr>
              <w:t>It will establish ‘legacy projects’ for groups to build upon and enable links to the wider community through planting activities and sharing of project journeys.</w:t>
            </w:r>
          </w:p>
          <w:p w14:paraId="749A2450" w14:textId="08FC1054" w:rsidR="00935582" w:rsidRDefault="00935582" w:rsidP="00935582">
            <w:r>
              <w:rPr>
                <w:rFonts w:ascii="Arial" w:hAnsi="Arial" w:cs="Arial"/>
              </w:rPr>
              <w:t xml:space="preserve"> </w:t>
            </w:r>
          </w:p>
        </w:tc>
      </w:tr>
      <w:tr w:rsidR="00935582" w14:paraId="5D790AB7" w14:textId="77777777" w:rsidTr="00D17FA6">
        <w:tc>
          <w:tcPr>
            <w:tcW w:w="2269" w:type="dxa"/>
            <w:shd w:val="clear" w:color="auto" w:fill="D9D9D9" w:themeFill="background1" w:themeFillShade="D9"/>
          </w:tcPr>
          <w:p w14:paraId="5A39FEBA" w14:textId="277C3B4F" w:rsidR="00935582" w:rsidRPr="000E7FD3" w:rsidRDefault="00935582" w:rsidP="000E7FD3">
            <w:pPr>
              <w:jc w:val="both"/>
              <w:rPr>
                <w:rFonts w:ascii="Arial" w:hAnsi="Arial" w:cs="Arial"/>
                <w:b/>
                <w:bCs/>
              </w:rPr>
            </w:pPr>
            <w:r w:rsidRPr="000E7FD3">
              <w:rPr>
                <w:rFonts w:ascii="Arial" w:hAnsi="Arial" w:cs="Arial"/>
                <w:b/>
                <w:bCs/>
              </w:rPr>
              <w:t>Method</w:t>
            </w:r>
          </w:p>
        </w:tc>
        <w:tc>
          <w:tcPr>
            <w:tcW w:w="4111" w:type="dxa"/>
          </w:tcPr>
          <w:p w14:paraId="789896B9" w14:textId="77777777" w:rsidR="00935582" w:rsidRPr="000E7FD3" w:rsidRDefault="00935582" w:rsidP="000E7FD3">
            <w:pPr>
              <w:jc w:val="both"/>
              <w:rPr>
                <w:rFonts w:ascii="Arial" w:hAnsi="Arial" w:cs="Arial"/>
              </w:rPr>
            </w:pPr>
            <w:r w:rsidRPr="000E7FD3">
              <w:rPr>
                <w:rFonts w:ascii="Arial" w:hAnsi="Arial" w:cs="Arial"/>
              </w:rPr>
              <w:t>Group delivery</w:t>
            </w:r>
          </w:p>
          <w:p w14:paraId="7DEE14E9" w14:textId="405196CF" w:rsidR="00935582" w:rsidRPr="000E7FD3" w:rsidRDefault="0065528B" w:rsidP="000E7FD3">
            <w:pPr>
              <w:jc w:val="both"/>
              <w:rPr>
                <w:rFonts w:ascii="Arial" w:hAnsi="Arial" w:cs="Arial"/>
              </w:rPr>
            </w:pPr>
            <w:r>
              <w:rPr>
                <w:rFonts w:ascii="Arial" w:hAnsi="Arial" w:cs="Arial"/>
              </w:rPr>
              <w:t>Learning based &amp; Practical activities</w:t>
            </w:r>
          </w:p>
        </w:tc>
        <w:tc>
          <w:tcPr>
            <w:tcW w:w="1842" w:type="dxa"/>
            <w:shd w:val="clear" w:color="auto" w:fill="D9D9D9" w:themeFill="background1" w:themeFillShade="D9"/>
          </w:tcPr>
          <w:p w14:paraId="25127A8B" w14:textId="77D9BAFF" w:rsidR="00935582" w:rsidRDefault="00935582" w:rsidP="000E7FD3">
            <w:pPr>
              <w:jc w:val="both"/>
              <w:rPr>
                <w:rFonts w:ascii="Arial" w:hAnsi="Arial" w:cs="Arial"/>
                <w:b/>
                <w:bCs/>
              </w:rPr>
            </w:pPr>
            <w:r w:rsidRPr="000E7FD3">
              <w:rPr>
                <w:rFonts w:ascii="Arial" w:hAnsi="Arial" w:cs="Arial"/>
                <w:b/>
                <w:bCs/>
              </w:rPr>
              <w:t xml:space="preserve">Estimated </w:t>
            </w:r>
            <w:r w:rsidR="00D17FA6">
              <w:rPr>
                <w:rFonts w:ascii="Arial" w:hAnsi="Arial" w:cs="Arial"/>
                <w:b/>
                <w:bCs/>
              </w:rPr>
              <w:t>time</w:t>
            </w:r>
          </w:p>
          <w:p w14:paraId="31A52BB3" w14:textId="5C64B933" w:rsidR="000E7FD3" w:rsidRPr="000E7FD3" w:rsidRDefault="000E7FD3" w:rsidP="000E7FD3">
            <w:pPr>
              <w:jc w:val="both"/>
              <w:rPr>
                <w:rFonts w:ascii="Arial" w:hAnsi="Arial" w:cs="Arial"/>
                <w:b/>
                <w:bCs/>
              </w:rPr>
            </w:pPr>
            <w:r w:rsidRPr="000E7FD3">
              <w:rPr>
                <w:rFonts w:ascii="Arial" w:hAnsi="Arial" w:cs="Arial"/>
                <w:b/>
                <w:bCs/>
                <w:sz w:val="16"/>
                <w:szCs w:val="16"/>
              </w:rPr>
              <w:t>Guid</w:t>
            </w:r>
            <w:r w:rsidR="006D5B62">
              <w:rPr>
                <w:rFonts w:ascii="Arial" w:hAnsi="Arial" w:cs="Arial"/>
                <w:b/>
                <w:bCs/>
                <w:sz w:val="16"/>
                <w:szCs w:val="16"/>
              </w:rPr>
              <w:t>ance</w:t>
            </w:r>
            <w:r w:rsidRPr="000E7FD3">
              <w:rPr>
                <w:rFonts w:ascii="Arial" w:hAnsi="Arial" w:cs="Arial"/>
                <w:b/>
                <w:bCs/>
                <w:sz w:val="16"/>
                <w:szCs w:val="16"/>
              </w:rPr>
              <w:t xml:space="preserve"> only</w:t>
            </w:r>
          </w:p>
        </w:tc>
        <w:tc>
          <w:tcPr>
            <w:tcW w:w="2694" w:type="dxa"/>
          </w:tcPr>
          <w:p w14:paraId="2601C3F4" w14:textId="42EB540A" w:rsidR="00935582" w:rsidRPr="000E7FD3" w:rsidRDefault="0065528B" w:rsidP="000E7FD3">
            <w:pPr>
              <w:jc w:val="both"/>
              <w:rPr>
                <w:rFonts w:ascii="Arial" w:hAnsi="Arial" w:cs="Arial"/>
              </w:rPr>
            </w:pPr>
            <w:r>
              <w:rPr>
                <w:rFonts w:ascii="Arial" w:hAnsi="Arial" w:cs="Arial"/>
              </w:rPr>
              <w:t>12-14 months</w:t>
            </w:r>
          </w:p>
          <w:p w14:paraId="288A5203" w14:textId="5686AEB6" w:rsidR="00935582" w:rsidRPr="000E7FD3" w:rsidRDefault="0065528B" w:rsidP="000E7FD3">
            <w:pPr>
              <w:jc w:val="both"/>
              <w:rPr>
                <w:rFonts w:ascii="Arial" w:hAnsi="Arial" w:cs="Arial"/>
              </w:rPr>
            </w:pPr>
            <w:r>
              <w:rPr>
                <w:rFonts w:ascii="Arial" w:hAnsi="Arial" w:cs="Arial"/>
              </w:rPr>
              <w:t>60-180min sessions</w:t>
            </w:r>
          </w:p>
        </w:tc>
      </w:tr>
      <w:tr w:rsidR="000E7FD3" w14:paraId="3DF45D97" w14:textId="77777777" w:rsidTr="00D17FA6">
        <w:tc>
          <w:tcPr>
            <w:tcW w:w="2269" w:type="dxa"/>
            <w:shd w:val="clear" w:color="auto" w:fill="D9D9D9" w:themeFill="background1" w:themeFillShade="D9"/>
          </w:tcPr>
          <w:p w14:paraId="079CEF37" w14:textId="789202C1" w:rsidR="000E7FD3" w:rsidRPr="000E7FD3" w:rsidRDefault="000E7FD3" w:rsidP="000E7FD3">
            <w:pPr>
              <w:jc w:val="both"/>
              <w:rPr>
                <w:rFonts w:ascii="Arial" w:hAnsi="Arial" w:cs="Arial"/>
                <w:b/>
                <w:bCs/>
              </w:rPr>
            </w:pPr>
            <w:r w:rsidRPr="000E7FD3">
              <w:rPr>
                <w:rFonts w:ascii="Arial" w:hAnsi="Arial" w:cs="Arial"/>
                <w:b/>
                <w:bCs/>
              </w:rPr>
              <w:t>Resources</w:t>
            </w:r>
          </w:p>
        </w:tc>
        <w:tc>
          <w:tcPr>
            <w:tcW w:w="8647" w:type="dxa"/>
            <w:gridSpan w:val="3"/>
          </w:tcPr>
          <w:p w14:paraId="5804265A" w14:textId="77777777" w:rsidR="000E7FD3" w:rsidRPr="00D17FA6" w:rsidRDefault="000E7FD3" w:rsidP="00D17FA6">
            <w:pPr>
              <w:pStyle w:val="ListParagraph"/>
              <w:numPr>
                <w:ilvl w:val="0"/>
                <w:numId w:val="4"/>
              </w:numPr>
              <w:jc w:val="both"/>
              <w:rPr>
                <w:rFonts w:ascii="Arial" w:hAnsi="Arial" w:cs="Arial"/>
              </w:rPr>
            </w:pPr>
            <w:r w:rsidRPr="00D17FA6">
              <w:rPr>
                <w:rFonts w:ascii="Arial" w:hAnsi="Arial" w:cs="Arial"/>
              </w:rPr>
              <w:t>Programme guide</w:t>
            </w:r>
          </w:p>
          <w:p w14:paraId="134CC42D" w14:textId="5C780E2E" w:rsidR="000E7FD3" w:rsidRPr="00D17FA6" w:rsidRDefault="000E7FD3" w:rsidP="00D17FA6">
            <w:pPr>
              <w:pStyle w:val="ListParagraph"/>
              <w:numPr>
                <w:ilvl w:val="0"/>
                <w:numId w:val="4"/>
              </w:numPr>
              <w:jc w:val="both"/>
              <w:rPr>
                <w:rFonts w:ascii="Arial" w:hAnsi="Arial" w:cs="Arial"/>
              </w:rPr>
            </w:pPr>
            <w:r w:rsidRPr="00D17FA6">
              <w:rPr>
                <w:rFonts w:ascii="Arial" w:hAnsi="Arial" w:cs="Arial"/>
              </w:rPr>
              <w:t>Pens, pencil, paper, card, paint, and other colouring items</w:t>
            </w:r>
          </w:p>
          <w:p w14:paraId="42561CF0" w14:textId="2E5B9D6D" w:rsidR="000E7FD3" w:rsidRPr="00D17FA6" w:rsidRDefault="008D14DE" w:rsidP="00D17FA6">
            <w:pPr>
              <w:pStyle w:val="ListParagraph"/>
              <w:numPr>
                <w:ilvl w:val="0"/>
                <w:numId w:val="4"/>
              </w:numPr>
              <w:jc w:val="both"/>
              <w:rPr>
                <w:rFonts w:ascii="Arial" w:hAnsi="Arial" w:cs="Arial"/>
              </w:rPr>
            </w:pPr>
            <w:r>
              <w:rPr>
                <w:rFonts w:ascii="Arial" w:hAnsi="Arial" w:cs="Arial"/>
              </w:rPr>
              <w:t>Horticultural/ cultivation materials and tools</w:t>
            </w:r>
          </w:p>
          <w:p w14:paraId="1AB5BCC3" w14:textId="1EE75971" w:rsidR="000E7FD3" w:rsidRDefault="008D14DE" w:rsidP="00D17FA6">
            <w:pPr>
              <w:pStyle w:val="ListParagraph"/>
              <w:numPr>
                <w:ilvl w:val="0"/>
                <w:numId w:val="4"/>
              </w:numPr>
              <w:jc w:val="both"/>
              <w:rPr>
                <w:rFonts w:ascii="Arial" w:hAnsi="Arial" w:cs="Arial"/>
              </w:rPr>
            </w:pPr>
            <w:r>
              <w:rPr>
                <w:rFonts w:ascii="Arial" w:hAnsi="Arial" w:cs="Arial"/>
              </w:rPr>
              <w:t>Other resources as directed by programme guide</w:t>
            </w:r>
          </w:p>
          <w:p w14:paraId="14C0A7DC" w14:textId="4C98BDCA" w:rsidR="00D17FA6" w:rsidRPr="00D17FA6" w:rsidRDefault="00D17FA6" w:rsidP="00D17FA6">
            <w:pPr>
              <w:ind w:left="360"/>
              <w:jc w:val="both"/>
              <w:rPr>
                <w:rFonts w:ascii="Arial" w:hAnsi="Arial" w:cs="Arial"/>
              </w:rPr>
            </w:pPr>
          </w:p>
        </w:tc>
      </w:tr>
      <w:tr w:rsidR="000E7FD3" w14:paraId="6DAFF073" w14:textId="77777777" w:rsidTr="00D17FA6">
        <w:tc>
          <w:tcPr>
            <w:tcW w:w="2269" w:type="dxa"/>
            <w:shd w:val="clear" w:color="auto" w:fill="D9D9D9" w:themeFill="background1" w:themeFillShade="D9"/>
          </w:tcPr>
          <w:p w14:paraId="647E4519" w14:textId="77777777" w:rsidR="000E7FD3" w:rsidRDefault="000E7FD3" w:rsidP="000E7FD3">
            <w:pPr>
              <w:jc w:val="both"/>
              <w:rPr>
                <w:rFonts w:ascii="Arial" w:hAnsi="Arial" w:cs="Arial"/>
              </w:rPr>
            </w:pPr>
          </w:p>
          <w:p w14:paraId="5B2DCBCA" w14:textId="77777777" w:rsidR="000E7FD3" w:rsidRDefault="000E7FD3" w:rsidP="000E7FD3">
            <w:pPr>
              <w:jc w:val="both"/>
              <w:rPr>
                <w:rFonts w:ascii="Arial" w:hAnsi="Arial" w:cs="Arial"/>
              </w:rPr>
            </w:pPr>
          </w:p>
          <w:p w14:paraId="06EFD9F4" w14:textId="77777777" w:rsidR="000E7FD3" w:rsidRDefault="000E7FD3" w:rsidP="000E7FD3">
            <w:pPr>
              <w:jc w:val="both"/>
              <w:rPr>
                <w:rFonts w:ascii="Arial" w:hAnsi="Arial" w:cs="Arial"/>
              </w:rPr>
            </w:pPr>
          </w:p>
          <w:p w14:paraId="3A8929C0" w14:textId="77777777" w:rsidR="000E7FD3" w:rsidRDefault="000E7FD3" w:rsidP="000E7FD3">
            <w:pPr>
              <w:jc w:val="both"/>
              <w:rPr>
                <w:rFonts w:ascii="Arial" w:hAnsi="Arial" w:cs="Arial"/>
              </w:rPr>
            </w:pPr>
          </w:p>
          <w:p w14:paraId="3B1388DC" w14:textId="77777777" w:rsidR="000E7FD3" w:rsidRPr="00ED3CCB" w:rsidRDefault="000E7FD3" w:rsidP="000E7FD3">
            <w:pPr>
              <w:jc w:val="both"/>
              <w:rPr>
                <w:rFonts w:ascii="Arial" w:hAnsi="Arial" w:cs="Arial"/>
                <w:b/>
                <w:bCs/>
              </w:rPr>
            </w:pPr>
            <w:r w:rsidRPr="00ED3CCB">
              <w:rPr>
                <w:rFonts w:ascii="Arial" w:hAnsi="Arial" w:cs="Arial"/>
                <w:b/>
                <w:bCs/>
              </w:rPr>
              <w:t>Outcomes</w:t>
            </w:r>
          </w:p>
          <w:p w14:paraId="62B74C4F" w14:textId="77777777" w:rsidR="000E7FD3" w:rsidRDefault="000E7FD3" w:rsidP="000E7FD3"/>
        </w:tc>
        <w:tc>
          <w:tcPr>
            <w:tcW w:w="8647" w:type="dxa"/>
            <w:gridSpan w:val="3"/>
          </w:tcPr>
          <w:p w14:paraId="3EDDB86A" w14:textId="5AECF6B6" w:rsidR="006D5B62" w:rsidRDefault="000E7FD3" w:rsidP="00864EB8">
            <w:pPr>
              <w:pStyle w:val="ListParagraph"/>
              <w:numPr>
                <w:ilvl w:val="0"/>
                <w:numId w:val="1"/>
              </w:numPr>
              <w:jc w:val="both"/>
              <w:rPr>
                <w:rFonts w:ascii="Arial" w:hAnsi="Arial" w:cs="Arial"/>
              </w:rPr>
            </w:pPr>
            <w:r w:rsidRPr="00E6493A">
              <w:rPr>
                <w:rFonts w:ascii="Arial" w:hAnsi="Arial" w:cs="Arial"/>
              </w:rPr>
              <w:t xml:space="preserve">Young people will develop knowledge </w:t>
            </w:r>
            <w:r w:rsidR="006D5B62">
              <w:rPr>
                <w:rFonts w:ascii="Arial" w:hAnsi="Arial" w:cs="Arial"/>
              </w:rPr>
              <w:t>linked to trees and the role they paly in our lives and in tackling climate change, sharing this with others.</w:t>
            </w:r>
          </w:p>
          <w:p w14:paraId="4A34D972" w14:textId="77777777" w:rsidR="006D5B62" w:rsidRDefault="006D5B62" w:rsidP="00864EB8">
            <w:pPr>
              <w:pStyle w:val="ListParagraph"/>
              <w:numPr>
                <w:ilvl w:val="0"/>
                <w:numId w:val="1"/>
              </w:numPr>
              <w:jc w:val="both"/>
              <w:rPr>
                <w:rFonts w:ascii="Arial" w:hAnsi="Arial" w:cs="Arial"/>
              </w:rPr>
            </w:pPr>
            <w:r>
              <w:rPr>
                <w:rFonts w:ascii="Arial" w:hAnsi="Arial" w:cs="Arial"/>
              </w:rPr>
              <w:t>Demonstrate ability to identify and distinguish between native and non-native trees.</w:t>
            </w:r>
          </w:p>
          <w:p w14:paraId="2399E5AE" w14:textId="7B023FBC" w:rsidR="006D5B62" w:rsidRDefault="006D5B62" w:rsidP="00864EB8">
            <w:pPr>
              <w:pStyle w:val="ListParagraph"/>
              <w:numPr>
                <w:ilvl w:val="0"/>
                <w:numId w:val="1"/>
              </w:numPr>
              <w:jc w:val="both"/>
              <w:rPr>
                <w:rFonts w:ascii="Arial" w:hAnsi="Arial" w:cs="Arial"/>
              </w:rPr>
            </w:pPr>
            <w:r>
              <w:rPr>
                <w:rFonts w:ascii="Arial" w:hAnsi="Arial" w:cs="Arial"/>
              </w:rPr>
              <w:t>Recognise how trees support a range of eco-systems/ biodiversity</w:t>
            </w:r>
          </w:p>
          <w:p w14:paraId="5597A642" w14:textId="55235FAF" w:rsidR="000E7FD3" w:rsidRDefault="006D5B62" w:rsidP="00864EB8">
            <w:pPr>
              <w:pStyle w:val="ListParagraph"/>
              <w:numPr>
                <w:ilvl w:val="0"/>
                <w:numId w:val="1"/>
              </w:numPr>
              <w:jc w:val="both"/>
              <w:rPr>
                <w:rFonts w:ascii="Arial" w:hAnsi="Arial" w:cs="Arial"/>
              </w:rPr>
            </w:pPr>
            <w:r>
              <w:rPr>
                <w:rFonts w:ascii="Arial" w:hAnsi="Arial" w:cs="Arial"/>
              </w:rPr>
              <w:t>Engage in practical skills and learning re seed collection, cultivation, growing and planting.</w:t>
            </w:r>
            <w:r w:rsidR="00864EB8">
              <w:rPr>
                <w:rFonts w:ascii="Arial" w:hAnsi="Arial" w:cs="Arial"/>
              </w:rPr>
              <w:t xml:space="preserve"> </w:t>
            </w:r>
          </w:p>
          <w:p w14:paraId="35D202C0" w14:textId="77777777" w:rsidR="000E7FD3" w:rsidRPr="00ED3CCB" w:rsidRDefault="000E7FD3" w:rsidP="000E7FD3">
            <w:pPr>
              <w:jc w:val="both"/>
              <w:rPr>
                <w:rFonts w:ascii="Arial" w:hAnsi="Arial" w:cs="Arial"/>
                <w:b/>
                <w:bCs/>
              </w:rPr>
            </w:pPr>
            <w:r w:rsidRPr="00ED3CCB">
              <w:rPr>
                <w:rFonts w:ascii="Arial" w:hAnsi="Arial" w:cs="Arial"/>
                <w:b/>
                <w:bCs/>
              </w:rPr>
              <w:t>Scouting</w:t>
            </w:r>
          </w:p>
          <w:p w14:paraId="54C0523F" w14:textId="58E15BE2" w:rsidR="000E7FD3" w:rsidRDefault="000E7FD3" w:rsidP="000E7FD3">
            <w:pPr>
              <w:pStyle w:val="ListParagraph"/>
              <w:numPr>
                <w:ilvl w:val="0"/>
                <w:numId w:val="2"/>
              </w:numPr>
              <w:jc w:val="both"/>
              <w:rPr>
                <w:rFonts w:ascii="Arial" w:hAnsi="Arial" w:cs="Arial"/>
              </w:rPr>
            </w:pPr>
            <w:r>
              <w:rPr>
                <w:rFonts w:ascii="Arial" w:hAnsi="Arial" w:cs="Arial"/>
              </w:rPr>
              <w:t>Completion of this activity is linked to a stand-alone ‘</w:t>
            </w:r>
            <w:r w:rsidR="006D5B62">
              <w:rPr>
                <w:rFonts w:ascii="Arial" w:hAnsi="Arial" w:cs="Arial"/>
              </w:rPr>
              <w:t>Conservation</w:t>
            </w:r>
            <w:r>
              <w:rPr>
                <w:rFonts w:ascii="Arial" w:hAnsi="Arial" w:cs="Arial"/>
              </w:rPr>
              <w:t>’ badge and/ or can be used as part of a Special interest badge.</w:t>
            </w:r>
          </w:p>
          <w:p w14:paraId="71201433" w14:textId="4507857C" w:rsidR="000E7FD3" w:rsidRDefault="000E7FD3" w:rsidP="000E7FD3">
            <w:pPr>
              <w:pStyle w:val="ListParagraph"/>
              <w:numPr>
                <w:ilvl w:val="0"/>
                <w:numId w:val="2"/>
              </w:numPr>
              <w:jc w:val="both"/>
              <w:rPr>
                <w:rFonts w:ascii="Arial" w:hAnsi="Arial" w:cs="Arial"/>
              </w:rPr>
            </w:pPr>
            <w:r>
              <w:rPr>
                <w:rFonts w:ascii="Arial" w:hAnsi="Arial" w:cs="Arial"/>
              </w:rPr>
              <w:t>This programme will add to the continued development of relationships between Scouter and group and in peer-to-peer relationship development</w:t>
            </w:r>
            <w:r w:rsidR="00D17FA6">
              <w:rPr>
                <w:rFonts w:ascii="Arial" w:hAnsi="Arial" w:cs="Arial"/>
              </w:rPr>
              <w:t>.</w:t>
            </w:r>
          </w:p>
          <w:p w14:paraId="0FA2A566" w14:textId="77777777" w:rsidR="000E7FD3" w:rsidRDefault="000E7FD3" w:rsidP="000E7FD3"/>
        </w:tc>
      </w:tr>
      <w:tr w:rsidR="000E7FD3" w14:paraId="20FB3D78" w14:textId="77777777" w:rsidTr="00D17FA6">
        <w:tc>
          <w:tcPr>
            <w:tcW w:w="2269" w:type="dxa"/>
            <w:shd w:val="clear" w:color="auto" w:fill="D9D9D9" w:themeFill="background1" w:themeFillShade="D9"/>
          </w:tcPr>
          <w:p w14:paraId="66407974" w14:textId="77777777" w:rsidR="000E7FD3" w:rsidRDefault="000E7FD3" w:rsidP="000E7FD3">
            <w:pPr>
              <w:jc w:val="both"/>
              <w:rPr>
                <w:rFonts w:ascii="Arial" w:hAnsi="Arial" w:cs="Arial"/>
              </w:rPr>
            </w:pPr>
          </w:p>
          <w:p w14:paraId="11A8670A" w14:textId="528054F2" w:rsidR="000E7FD3" w:rsidRDefault="000E7FD3" w:rsidP="000E7FD3">
            <w:r w:rsidRPr="00AB0367">
              <w:rPr>
                <w:rFonts w:ascii="Arial" w:hAnsi="Arial" w:cs="Arial"/>
                <w:b/>
                <w:bCs/>
              </w:rPr>
              <w:t>Measuring outcomes</w:t>
            </w:r>
          </w:p>
        </w:tc>
        <w:tc>
          <w:tcPr>
            <w:tcW w:w="8647" w:type="dxa"/>
            <w:gridSpan w:val="3"/>
          </w:tcPr>
          <w:p w14:paraId="2047A0C8" w14:textId="653BF6D1" w:rsidR="000E7FD3" w:rsidRDefault="006D5B62" w:rsidP="000E7FD3">
            <w:pPr>
              <w:pStyle w:val="ListParagraph"/>
              <w:numPr>
                <w:ilvl w:val="0"/>
                <w:numId w:val="3"/>
              </w:numPr>
              <w:jc w:val="both"/>
              <w:rPr>
                <w:rFonts w:ascii="Arial" w:hAnsi="Arial" w:cs="Arial"/>
              </w:rPr>
            </w:pPr>
            <w:r>
              <w:rPr>
                <w:rFonts w:ascii="Arial" w:hAnsi="Arial" w:cs="Arial"/>
              </w:rPr>
              <w:t>Knowledge and understand</w:t>
            </w:r>
            <w:r w:rsidR="003144BF">
              <w:rPr>
                <w:rFonts w:ascii="Arial" w:hAnsi="Arial" w:cs="Arial"/>
              </w:rPr>
              <w:t>ing</w:t>
            </w:r>
            <w:r>
              <w:rPr>
                <w:rFonts w:ascii="Arial" w:hAnsi="Arial" w:cs="Arial"/>
              </w:rPr>
              <w:t xml:space="preserve"> will be measured through completion of ‘craft/ information</w:t>
            </w:r>
            <w:r w:rsidR="003144BF">
              <w:rPr>
                <w:rFonts w:ascii="Arial" w:hAnsi="Arial" w:cs="Arial"/>
              </w:rPr>
              <w:t>’</w:t>
            </w:r>
            <w:r>
              <w:rPr>
                <w:rFonts w:ascii="Arial" w:hAnsi="Arial" w:cs="Arial"/>
              </w:rPr>
              <w:t xml:space="preserve"> activities</w:t>
            </w:r>
            <w:r w:rsidR="003144BF">
              <w:rPr>
                <w:rFonts w:ascii="Arial" w:hAnsi="Arial" w:cs="Arial"/>
              </w:rPr>
              <w:t xml:space="preserve"> and completing ‘tree ident’ activities.</w:t>
            </w:r>
          </w:p>
          <w:p w14:paraId="48789754" w14:textId="0E1F41C0" w:rsidR="003144BF" w:rsidRPr="00AB0367" w:rsidRDefault="003144BF" w:rsidP="000E7FD3">
            <w:pPr>
              <w:pStyle w:val="ListParagraph"/>
              <w:numPr>
                <w:ilvl w:val="0"/>
                <w:numId w:val="3"/>
              </w:numPr>
              <w:jc w:val="both"/>
              <w:rPr>
                <w:rFonts w:ascii="Arial" w:hAnsi="Arial" w:cs="Arial"/>
              </w:rPr>
            </w:pPr>
            <w:r>
              <w:rPr>
                <w:rFonts w:ascii="Arial" w:hAnsi="Arial" w:cs="Arial"/>
              </w:rPr>
              <w:t>The ability of groups to successfully collect and grow trees from seed and re-plant these into the environment will act as a key measure.</w:t>
            </w:r>
          </w:p>
          <w:p w14:paraId="6AE9A9D4" w14:textId="30116D89" w:rsidR="000E7FD3" w:rsidRPr="003144BF" w:rsidRDefault="000E7FD3" w:rsidP="003144BF">
            <w:pPr>
              <w:pStyle w:val="ListParagraph"/>
              <w:numPr>
                <w:ilvl w:val="0"/>
                <w:numId w:val="3"/>
              </w:numPr>
              <w:jc w:val="both"/>
              <w:rPr>
                <w:rFonts w:ascii="Arial" w:hAnsi="Arial" w:cs="Arial"/>
              </w:rPr>
            </w:pPr>
            <w:r w:rsidRPr="00AB0367">
              <w:rPr>
                <w:rFonts w:ascii="Arial" w:hAnsi="Arial" w:cs="Arial"/>
              </w:rPr>
              <w:t>Records of attendance should be kept reporting on engagement</w:t>
            </w:r>
            <w:r w:rsidR="003144BF">
              <w:rPr>
                <w:rFonts w:ascii="Arial" w:hAnsi="Arial" w:cs="Arial"/>
              </w:rPr>
              <w:t xml:space="preserve"> along with Plan, Do. Review recording.</w:t>
            </w:r>
          </w:p>
          <w:p w14:paraId="212519BC" w14:textId="77777777" w:rsidR="000E7FD3" w:rsidRDefault="000E7FD3" w:rsidP="000E7FD3">
            <w:pPr>
              <w:pStyle w:val="ListParagraph"/>
              <w:numPr>
                <w:ilvl w:val="0"/>
                <w:numId w:val="3"/>
              </w:numPr>
              <w:jc w:val="both"/>
              <w:rPr>
                <w:rFonts w:ascii="Arial" w:hAnsi="Arial" w:cs="Arial"/>
              </w:rPr>
            </w:pPr>
            <w:r>
              <w:rPr>
                <w:rFonts w:ascii="Arial" w:hAnsi="Arial" w:cs="Arial"/>
              </w:rPr>
              <w:t>Badges awarded for completion of the programme.</w:t>
            </w:r>
          </w:p>
          <w:p w14:paraId="6D8C68C6" w14:textId="77777777" w:rsidR="000E7FD3" w:rsidRPr="000E7FD3" w:rsidRDefault="000E7FD3" w:rsidP="000E7FD3">
            <w:pPr>
              <w:pStyle w:val="ListParagraph"/>
              <w:numPr>
                <w:ilvl w:val="0"/>
                <w:numId w:val="3"/>
              </w:numPr>
              <w:rPr>
                <w:rFonts w:ascii="Arial" w:hAnsi="Arial" w:cs="Arial"/>
              </w:rPr>
            </w:pPr>
            <w:r w:rsidRPr="000E7FD3">
              <w:rPr>
                <w:rFonts w:ascii="Arial" w:hAnsi="Arial" w:cs="Arial"/>
              </w:rPr>
              <w:t>Evaluation of the programme as completed following Plan, do, review should provide verbal/ written feedback on the impact the programme held.</w:t>
            </w:r>
          </w:p>
          <w:p w14:paraId="1B4E2C03" w14:textId="20C981FC" w:rsidR="000E7FD3" w:rsidRDefault="000E7FD3" w:rsidP="000E7FD3"/>
        </w:tc>
      </w:tr>
    </w:tbl>
    <w:p w14:paraId="007C5C4A" w14:textId="77777777" w:rsidR="00935582" w:rsidRDefault="00935582"/>
    <w:sectPr w:rsidR="0093558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CFD15" w14:textId="77777777" w:rsidR="00207567" w:rsidRDefault="00207567" w:rsidP="0004157B">
      <w:pPr>
        <w:spacing w:after="0" w:line="240" w:lineRule="auto"/>
      </w:pPr>
      <w:r>
        <w:separator/>
      </w:r>
    </w:p>
  </w:endnote>
  <w:endnote w:type="continuationSeparator" w:id="0">
    <w:p w14:paraId="2483A971" w14:textId="77777777" w:rsidR="00207567" w:rsidRDefault="00207567" w:rsidP="0004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35E4" w14:textId="2152CADD" w:rsidR="0004157B" w:rsidRPr="0004157B" w:rsidRDefault="0004157B" w:rsidP="0004157B">
    <w:pPr>
      <w:pStyle w:val="Footer"/>
      <w:jc w:val="center"/>
      <w:rPr>
        <w:b/>
        <w:bCs/>
        <w:sz w:val="18"/>
        <w:szCs w:val="18"/>
      </w:rPr>
    </w:pPr>
    <w:r w:rsidRPr="0004157B">
      <w:rPr>
        <w:b/>
        <w:bCs/>
        <w:noProof/>
        <w:sz w:val="18"/>
        <w:szCs w:val="18"/>
      </w:rPr>
      <w:drawing>
        <wp:anchor distT="0" distB="0" distL="114300" distR="114300" simplePos="0" relativeHeight="251661312" behindDoc="0" locked="0" layoutInCell="1" allowOverlap="1" wp14:anchorId="25F9CF62" wp14:editId="66C5EBAB">
          <wp:simplePos x="0" y="0"/>
          <wp:positionH relativeFrom="column">
            <wp:posOffset>5338445</wp:posOffset>
          </wp:positionH>
          <wp:positionV relativeFrom="paragraph">
            <wp:posOffset>-97155</wp:posOffset>
          </wp:positionV>
          <wp:extent cx="1115400" cy="579755"/>
          <wp:effectExtent l="0" t="0" r="8890" b="0"/>
          <wp:wrapNone/>
          <wp:docPr id="235" name="Picture 23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with low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5400" cy="579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14DE">
      <w:rPr>
        <w:b/>
        <w:bCs/>
        <w:noProof/>
        <w:sz w:val="18"/>
        <w:szCs w:val="18"/>
      </w:rPr>
      <w:t>From small acorns…</w:t>
    </w:r>
    <w:r w:rsidRPr="0004157B">
      <w:rPr>
        <w:b/>
        <w:bCs/>
        <w:sz w:val="18"/>
        <w:szCs w:val="18"/>
      </w:rPr>
      <w:t xml:space="preserve"> developed by SFNI Programme Lead Summer 2022</w:t>
    </w:r>
  </w:p>
  <w:p w14:paraId="1C5656D1" w14:textId="5346D0E4" w:rsidR="0004157B" w:rsidRPr="0004157B" w:rsidRDefault="0004157B" w:rsidP="0004157B">
    <w:pPr>
      <w:pStyle w:val="Footer"/>
      <w:jc w:val="center"/>
      <w:rPr>
        <w:b/>
        <w:bCs/>
        <w:sz w:val="18"/>
        <w:szCs w:val="18"/>
      </w:rPr>
    </w:pPr>
    <w:r w:rsidRPr="0004157B">
      <w:rPr>
        <w:b/>
        <w:bCs/>
        <w:sz w:val="18"/>
        <w:szCs w:val="18"/>
      </w:rPr>
      <w:t xml:space="preserve">Created with reference from a number of external resources and </w:t>
    </w:r>
    <w:r w:rsidR="008D14DE">
      <w:rPr>
        <w:b/>
        <w:bCs/>
        <w:sz w:val="18"/>
        <w:szCs w:val="18"/>
      </w:rPr>
      <w:t>practical</w:t>
    </w:r>
    <w:r w:rsidRPr="0004157B">
      <w:rPr>
        <w:b/>
        <w:bCs/>
        <w:sz w:val="18"/>
        <w:szCs w:val="18"/>
      </w:rPr>
      <w:t xml:space="preserve"> guides.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B12DB" w14:textId="77777777" w:rsidR="00207567" w:rsidRDefault="00207567" w:rsidP="0004157B">
      <w:pPr>
        <w:spacing w:after="0" w:line="240" w:lineRule="auto"/>
      </w:pPr>
      <w:r>
        <w:separator/>
      </w:r>
    </w:p>
  </w:footnote>
  <w:footnote w:type="continuationSeparator" w:id="0">
    <w:p w14:paraId="669C5796" w14:textId="77777777" w:rsidR="00207567" w:rsidRDefault="00207567" w:rsidP="00041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2A20E" w14:textId="7CBDE8B7" w:rsidR="0004157B" w:rsidRDefault="0004157B">
    <w:pPr>
      <w:pStyle w:val="Header"/>
    </w:pPr>
    <w:r>
      <w:rPr>
        <w:noProof/>
      </w:rPr>
      <w:drawing>
        <wp:anchor distT="0" distB="0" distL="114300" distR="114300" simplePos="0" relativeHeight="251659264" behindDoc="0" locked="0" layoutInCell="1" allowOverlap="1" wp14:anchorId="1C95A596" wp14:editId="7E431120">
          <wp:simplePos x="0" y="0"/>
          <wp:positionH relativeFrom="column">
            <wp:posOffset>-632459</wp:posOffset>
          </wp:positionH>
          <wp:positionV relativeFrom="paragraph">
            <wp:posOffset>-213360</wp:posOffset>
          </wp:positionV>
          <wp:extent cx="7048500" cy="61600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0606" cy="6161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F0F97"/>
    <w:multiLevelType w:val="hybridMultilevel"/>
    <w:tmpl w:val="3BB2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DF0A55"/>
    <w:multiLevelType w:val="hybridMultilevel"/>
    <w:tmpl w:val="0EC02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42629C"/>
    <w:multiLevelType w:val="hybridMultilevel"/>
    <w:tmpl w:val="7254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4417D9"/>
    <w:multiLevelType w:val="hybridMultilevel"/>
    <w:tmpl w:val="3D16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6774177">
    <w:abstractNumId w:val="1"/>
  </w:num>
  <w:num w:numId="2" w16cid:durableId="260795338">
    <w:abstractNumId w:val="3"/>
  </w:num>
  <w:num w:numId="3" w16cid:durableId="1475218282">
    <w:abstractNumId w:val="0"/>
  </w:num>
  <w:num w:numId="4" w16cid:durableId="2024240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7B"/>
    <w:rsid w:val="0004157B"/>
    <w:rsid w:val="000E7FD3"/>
    <w:rsid w:val="001802A6"/>
    <w:rsid w:val="00207567"/>
    <w:rsid w:val="003144BF"/>
    <w:rsid w:val="004E10C1"/>
    <w:rsid w:val="005F790C"/>
    <w:rsid w:val="00652EF7"/>
    <w:rsid w:val="0065528B"/>
    <w:rsid w:val="006D5B62"/>
    <w:rsid w:val="00864EB8"/>
    <w:rsid w:val="008D14DE"/>
    <w:rsid w:val="00935582"/>
    <w:rsid w:val="00AB0367"/>
    <w:rsid w:val="00AC137B"/>
    <w:rsid w:val="00D17FA6"/>
    <w:rsid w:val="00DD32DA"/>
    <w:rsid w:val="00E26D2B"/>
    <w:rsid w:val="00E6493A"/>
    <w:rsid w:val="00E95599"/>
    <w:rsid w:val="00ED3CCB"/>
    <w:rsid w:val="00F21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1940"/>
  <w15:chartTrackingRefBased/>
  <w15:docId w15:val="{242BA644-B1FA-453E-94F8-D6F652FE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57B"/>
  </w:style>
  <w:style w:type="paragraph" w:styleId="Footer">
    <w:name w:val="footer"/>
    <w:basedOn w:val="Normal"/>
    <w:link w:val="FooterChar"/>
    <w:uiPriority w:val="99"/>
    <w:unhideWhenUsed/>
    <w:rsid w:val="00041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57B"/>
  </w:style>
  <w:style w:type="table" w:styleId="TableGrid">
    <w:name w:val="Table Grid"/>
    <w:basedOn w:val="TableNormal"/>
    <w:uiPriority w:val="39"/>
    <w:rsid w:val="00041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Launchbury</dc:creator>
  <cp:keywords/>
  <dc:description/>
  <cp:lastModifiedBy>Drew Launchbury</cp:lastModifiedBy>
  <cp:revision>2</cp:revision>
  <dcterms:created xsi:type="dcterms:W3CDTF">2022-09-14T10:47:00Z</dcterms:created>
  <dcterms:modified xsi:type="dcterms:W3CDTF">2022-09-14T10:47:00Z</dcterms:modified>
</cp:coreProperties>
</file>