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4DB4" w14:textId="77777777" w:rsidR="005E6F1D" w:rsidRDefault="005E6F1D" w:rsidP="00F0326F"/>
    <w:p w14:paraId="019622A8" w14:textId="5496C40F" w:rsidR="005E6F1D" w:rsidRPr="00F0326F" w:rsidRDefault="005E6F1D" w:rsidP="00F0326F">
      <w:pPr>
        <w:jc w:val="center"/>
        <w:rPr>
          <w:rFonts w:ascii="Arial" w:hAnsi="Arial" w:cs="Arial"/>
          <w:sz w:val="24"/>
          <w:szCs w:val="24"/>
        </w:rPr>
      </w:pPr>
      <w:r w:rsidRPr="00F0326F">
        <w:rPr>
          <w:rFonts w:ascii="Arial" w:hAnsi="Arial" w:cs="Arial"/>
          <w:sz w:val="24"/>
          <w:szCs w:val="24"/>
        </w:rPr>
        <w:t>(</w:t>
      </w:r>
      <w:r w:rsidR="006F6035">
        <w:rPr>
          <w:rFonts w:ascii="Arial" w:hAnsi="Arial" w:cs="Arial"/>
          <w:sz w:val="24"/>
          <w:szCs w:val="24"/>
        </w:rPr>
        <w:t xml:space="preserve">Scout </w:t>
      </w:r>
      <w:r w:rsidRPr="00F0326F">
        <w:rPr>
          <w:rFonts w:ascii="Arial" w:hAnsi="Arial" w:cs="Arial"/>
          <w:sz w:val="24"/>
          <w:szCs w:val="24"/>
        </w:rPr>
        <w:t>Group Name)</w:t>
      </w:r>
    </w:p>
    <w:p w14:paraId="0B487CF7" w14:textId="0A5A0D68" w:rsidR="005E6F1D" w:rsidRPr="006F6035" w:rsidRDefault="005E6F1D" w:rsidP="006F6035">
      <w:pPr>
        <w:pStyle w:val="Heading1"/>
        <w:rPr>
          <w:color w:val="2F5496" w:themeColor="accent5" w:themeShade="BF"/>
        </w:rPr>
      </w:pPr>
      <w:r w:rsidRPr="00F0326F">
        <w:rPr>
          <w:color w:val="2F5496" w:themeColor="accent5" w:themeShade="BF"/>
        </w:rPr>
        <w:t>Reserves Policy</w:t>
      </w:r>
    </w:p>
    <w:p w14:paraId="76EEB6EA" w14:textId="77777777" w:rsidR="00692F63" w:rsidRPr="00F0326F" w:rsidRDefault="00692F63" w:rsidP="006F6035">
      <w:pPr>
        <w:pStyle w:val="BodyText2"/>
      </w:pPr>
      <w:r>
        <w:t xml:space="preserve"> </w:t>
      </w:r>
      <w:r w:rsidR="005E6F1D">
        <w:t>………………..</w:t>
      </w:r>
      <w:r w:rsidR="00F0326F">
        <w:t xml:space="preserve"> c</w:t>
      </w:r>
      <w:r>
        <w:t xml:space="preserve">ommittee is registered with the Charity Commission and complies with the requirements of the Charity Commission in terms of an annual independent inspection of the organisation’s accounts and submitting the accounts as part of the Charity Commission’s </w:t>
      </w:r>
      <w:r w:rsidR="00F0326F">
        <w:t>a</w:t>
      </w:r>
      <w:r>
        <w:t xml:space="preserve">nnual </w:t>
      </w:r>
      <w:r w:rsidR="00F0326F">
        <w:t>r</w:t>
      </w:r>
      <w:r>
        <w:t xml:space="preserve">eturn.  </w:t>
      </w:r>
    </w:p>
    <w:p w14:paraId="3EEC2F23" w14:textId="77777777" w:rsidR="00692F63" w:rsidRDefault="00692F63" w:rsidP="006F6035">
      <w:pPr>
        <w:jc w:val="both"/>
        <w:rPr>
          <w:rFonts w:ascii="Arial" w:hAnsi="Arial" w:cs="Arial"/>
          <w:sz w:val="16"/>
          <w:szCs w:val="16"/>
        </w:rPr>
      </w:pPr>
    </w:p>
    <w:p w14:paraId="05D91C92" w14:textId="1B9333FD" w:rsidR="00692F63" w:rsidRDefault="00F0326F" w:rsidP="006F6035">
      <w:pPr>
        <w:pStyle w:val="BodyText2"/>
      </w:pPr>
      <w:r>
        <w:t>The m</w:t>
      </w:r>
      <w:r w:rsidR="00692F63">
        <w:t xml:space="preserve">anagement </w:t>
      </w:r>
      <w:r>
        <w:t>c</w:t>
      </w:r>
      <w:r w:rsidR="00692F63">
        <w:t xml:space="preserve">ommittee operates a system of </w:t>
      </w:r>
      <w:r w:rsidR="005E6F1D">
        <w:t>g</w:t>
      </w:r>
      <w:r w:rsidR="00692F63">
        <w:t xml:space="preserve">eneral </w:t>
      </w:r>
      <w:r w:rsidR="005E6F1D">
        <w:t>f</w:t>
      </w:r>
      <w:r w:rsidR="00692F63">
        <w:t xml:space="preserve">unds to cover the core running costs of the </w:t>
      </w:r>
      <w:r w:rsidR="006F6035">
        <w:t>scout group</w:t>
      </w:r>
      <w:r w:rsidR="005E6F1D">
        <w:t xml:space="preserve"> and r</w:t>
      </w:r>
      <w:r w:rsidR="00692F63">
        <w:t xml:space="preserve">estricted </w:t>
      </w:r>
      <w:r w:rsidR="005E6F1D">
        <w:t>f</w:t>
      </w:r>
      <w:r w:rsidR="00692F63">
        <w:t xml:space="preserve">unds to cover the costs associated with particular activities or projects, for example the activities which are funded by a grant from the </w:t>
      </w:r>
      <w:r w:rsidR="005E6F1D">
        <w:t>…</w:t>
      </w:r>
      <w:r>
        <w:t>…………………………..</w:t>
      </w:r>
      <w:r w:rsidR="005E6F1D">
        <w:t>……..</w:t>
      </w:r>
      <w:r w:rsidR="00692F63">
        <w:t xml:space="preserve">.  </w:t>
      </w:r>
    </w:p>
    <w:p w14:paraId="17DD5CE6" w14:textId="77777777" w:rsidR="00692F63" w:rsidRDefault="00692F63" w:rsidP="00692F63">
      <w:pPr>
        <w:pStyle w:val="BodyText2"/>
      </w:pPr>
    </w:p>
    <w:p w14:paraId="22419DB4" w14:textId="77777777" w:rsidR="00692F63" w:rsidRDefault="00692F63" w:rsidP="00692F63">
      <w:pPr>
        <w:pStyle w:val="BodyText2"/>
      </w:pPr>
      <w:r>
        <w:t xml:space="preserve">The </w:t>
      </w:r>
      <w:r w:rsidR="005E6F1D">
        <w:t>m</w:t>
      </w:r>
      <w:r>
        <w:t xml:space="preserve">anagement </w:t>
      </w:r>
      <w:r w:rsidR="005E6F1D">
        <w:t>c</w:t>
      </w:r>
      <w:r>
        <w:t>ommittee is responsible for all aspects of the d</w:t>
      </w:r>
      <w:r w:rsidR="005E6F1D">
        <w:t>ay to day running costs of the c</w:t>
      </w:r>
      <w:r>
        <w:t>entre which includes heating, lighting, water rates, cleaning, insurance, security alarm, trade waste, telephone</w:t>
      </w:r>
      <w:r w:rsidR="0026717B">
        <w:t>, broadband services</w:t>
      </w:r>
      <w:r>
        <w:t xml:space="preserve"> etc.  All running c</w:t>
      </w:r>
      <w:r w:rsidR="005E6F1D">
        <w:t>osts are met by the general f</w:t>
      </w:r>
      <w:r>
        <w:t xml:space="preserve">und. </w:t>
      </w:r>
    </w:p>
    <w:p w14:paraId="4A4BB411" w14:textId="77777777" w:rsidR="00692F63" w:rsidRDefault="00692F63" w:rsidP="00692F63">
      <w:pPr>
        <w:pStyle w:val="BodyText2"/>
      </w:pPr>
    </w:p>
    <w:p w14:paraId="5547DA6C" w14:textId="77777777" w:rsidR="0067641B" w:rsidRDefault="00692F63" w:rsidP="00692F63">
      <w:pPr>
        <w:pStyle w:val="BodyText2"/>
      </w:pPr>
      <w:r>
        <w:t xml:space="preserve">At a meeting of the </w:t>
      </w:r>
      <w:r w:rsidR="005E6F1D">
        <w:t>management c</w:t>
      </w:r>
      <w:r>
        <w:t xml:space="preserve">ommittee held on </w:t>
      </w:r>
      <w:r w:rsidR="005E6F1D">
        <w:t>…</w:t>
      </w:r>
      <w:r w:rsidR="00F0326F">
        <w:t>………………</w:t>
      </w:r>
      <w:r w:rsidR="0067641B">
        <w:t xml:space="preserve"> </w:t>
      </w:r>
      <w:r>
        <w:t>members</w:t>
      </w:r>
      <w:r w:rsidR="0067641B">
        <w:t xml:space="preserve"> of the </w:t>
      </w:r>
      <w:r w:rsidR="005E6F1D">
        <w:t>c</w:t>
      </w:r>
      <w:r w:rsidR="0067641B">
        <w:t>ommittee</w:t>
      </w:r>
      <w:r>
        <w:t xml:space="preserve"> considered what level of funding the </w:t>
      </w:r>
      <w:r w:rsidR="005E6F1D">
        <w:t>c</w:t>
      </w:r>
      <w:r>
        <w:t>har</w:t>
      </w:r>
      <w:r w:rsidR="0067641B">
        <w:t xml:space="preserve">ity should hold in reserve. </w:t>
      </w:r>
    </w:p>
    <w:p w14:paraId="409350CE" w14:textId="77777777" w:rsidR="0067641B" w:rsidRDefault="0067641B" w:rsidP="00692F63">
      <w:pPr>
        <w:pStyle w:val="BodyText2"/>
      </w:pPr>
    </w:p>
    <w:p w14:paraId="6E8FB411" w14:textId="11CA1204" w:rsidR="00692F63" w:rsidRDefault="0067641B" w:rsidP="00692F63">
      <w:pPr>
        <w:pStyle w:val="BodyText2"/>
      </w:pPr>
      <w:r>
        <w:t xml:space="preserve">It was agreed </w:t>
      </w:r>
      <w:r w:rsidR="005E6F1D">
        <w:t>that the c</w:t>
      </w:r>
      <w:r w:rsidR="00AB1D9E">
        <w:t xml:space="preserve">ommittee would hold </w:t>
      </w:r>
      <w:r w:rsidR="006F6035" w:rsidRPr="006F6035">
        <w:rPr>
          <w:highlight w:val="yellow"/>
        </w:rPr>
        <w:t>12</w:t>
      </w:r>
      <w:r>
        <w:t xml:space="preserve"> </w:t>
      </w:r>
      <w:r w:rsidR="0066701B">
        <w:t>month’s</w:t>
      </w:r>
      <w:r>
        <w:t xml:space="preserve"> general running costs in reserve.  Based upon curr</w:t>
      </w:r>
      <w:r w:rsidR="00AB1D9E">
        <w:t>ent levels of expenditure £</w:t>
      </w:r>
      <w:r w:rsidR="006F6035" w:rsidRPr="006F6035">
        <w:rPr>
          <w:highlight w:val="yellow"/>
        </w:rPr>
        <w:t>x</w:t>
      </w:r>
      <w:r w:rsidR="005B4CF7">
        <w:t xml:space="preserve">,000 would be held in reserve. </w:t>
      </w:r>
    </w:p>
    <w:p w14:paraId="19FBEA16" w14:textId="77777777" w:rsidR="0067641B" w:rsidRDefault="0067641B" w:rsidP="00692F63">
      <w:pPr>
        <w:pStyle w:val="BodyText2"/>
      </w:pPr>
    </w:p>
    <w:p w14:paraId="705015D9" w14:textId="7A191EE1" w:rsidR="0067641B" w:rsidRDefault="0067641B" w:rsidP="00692F63">
      <w:pPr>
        <w:pStyle w:val="BodyText2"/>
      </w:pPr>
      <w:r>
        <w:t xml:space="preserve">The </w:t>
      </w:r>
      <w:r w:rsidR="005E6F1D">
        <w:t>c</w:t>
      </w:r>
      <w:r>
        <w:t>ommittee acknowledged that this am</w:t>
      </w:r>
      <w:r w:rsidR="00226DA9">
        <w:t>ount may be higher than recommended reserve</w:t>
      </w:r>
      <w:r>
        <w:t xml:space="preserve"> levels which tend to be set at </w:t>
      </w:r>
      <w:r w:rsidR="006F6035">
        <w:t>3-6</w:t>
      </w:r>
      <w:r>
        <w:t xml:space="preserve"> months general running costs.  The reason for the higher amount to be held in reserve was</w:t>
      </w:r>
      <w:r w:rsidR="006F6035">
        <w:t xml:space="preserve"> due to COVID-19 and the impact this has had on our ability to hold fundraising activities which usually boost our income</w:t>
      </w:r>
      <w:r>
        <w:t xml:space="preserve">.  Holding </w:t>
      </w:r>
      <w:r w:rsidR="00226DA9">
        <w:t>a reserve</w:t>
      </w:r>
      <w:r>
        <w:t xml:space="preserve"> of </w:t>
      </w:r>
      <w:r w:rsidR="006F6035">
        <w:t>12</w:t>
      </w:r>
      <w:r>
        <w:t xml:space="preserve"> month</w:t>
      </w:r>
      <w:r w:rsidR="005E6F1D">
        <w:t>s running costs would give the c</w:t>
      </w:r>
      <w:r>
        <w:t xml:space="preserve">ommittee the time it would need to find alternative </w:t>
      </w:r>
      <w:r w:rsidR="006F6035">
        <w:t>funding sources without impacting the services it offers to youth members</w:t>
      </w:r>
      <w:r>
        <w:t>.</w:t>
      </w:r>
    </w:p>
    <w:p w14:paraId="4B630717" w14:textId="77777777" w:rsidR="0026717B" w:rsidRDefault="0026717B" w:rsidP="00692F63">
      <w:pPr>
        <w:pStyle w:val="BodyText2"/>
      </w:pPr>
    </w:p>
    <w:p w14:paraId="3113CE81" w14:textId="29852F52" w:rsidR="0026717B" w:rsidRDefault="0026717B" w:rsidP="00692F63">
      <w:pPr>
        <w:pStyle w:val="BodyText2"/>
      </w:pPr>
      <w:r>
        <w:t xml:space="preserve">At the </w:t>
      </w:r>
      <w:proofErr w:type="gramStart"/>
      <w:r>
        <w:t>meeting</w:t>
      </w:r>
      <w:proofErr w:type="gramEnd"/>
      <w:r>
        <w:t xml:space="preserve"> the </w:t>
      </w:r>
      <w:r w:rsidR="005E6F1D">
        <w:t>c</w:t>
      </w:r>
      <w:r>
        <w:t xml:space="preserve">ommittee also agreed how surplus funds beyond the amount to be held in reserve could be used for the benefit of the </w:t>
      </w:r>
      <w:r w:rsidR="006F6035">
        <w:t>scout group</w:t>
      </w:r>
      <w:r>
        <w:t>.   It was agreed that surplus funds could be used as follows –</w:t>
      </w:r>
    </w:p>
    <w:p w14:paraId="5FE5F9D6" w14:textId="77777777" w:rsidR="0026717B" w:rsidRDefault="0026717B" w:rsidP="00692F63">
      <w:pPr>
        <w:pStyle w:val="BodyText2"/>
      </w:pPr>
    </w:p>
    <w:p w14:paraId="14AE71D1" w14:textId="5A2B4EAF" w:rsidR="0026717B" w:rsidRDefault="00F0326F" w:rsidP="00F0326F">
      <w:pPr>
        <w:pStyle w:val="BodyText2"/>
        <w:numPr>
          <w:ilvl w:val="0"/>
          <w:numId w:val="1"/>
        </w:numPr>
      </w:pPr>
      <w:r>
        <w:t>t</w:t>
      </w:r>
      <w:r w:rsidR="0026717B">
        <w:t xml:space="preserve">o </w:t>
      </w:r>
      <w:r w:rsidR="00636CAC">
        <w:t xml:space="preserve">give financial </w:t>
      </w:r>
      <w:r w:rsidR="0026717B">
        <w:t xml:space="preserve">support </w:t>
      </w:r>
      <w:r w:rsidR="00636CAC">
        <w:t xml:space="preserve">to </w:t>
      </w:r>
      <w:r w:rsidR="0026717B">
        <w:t xml:space="preserve">existing </w:t>
      </w:r>
      <w:r w:rsidR="006F6035">
        <w:t>scouting</w:t>
      </w:r>
      <w:r w:rsidR="0026717B">
        <w:t xml:space="preserve"> activities</w:t>
      </w:r>
      <w:r w:rsidR="00636CAC">
        <w:t xml:space="preserve"> if required</w:t>
      </w:r>
    </w:p>
    <w:p w14:paraId="06689527" w14:textId="77777777" w:rsidR="0026717B" w:rsidRDefault="0026717B" w:rsidP="00692F63">
      <w:pPr>
        <w:pStyle w:val="BodyText2"/>
      </w:pPr>
    </w:p>
    <w:p w14:paraId="752EB136" w14:textId="212D56E6" w:rsidR="0026717B" w:rsidRDefault="00F0326F" w:rsidP="00F0326F">
      <w:pPr>
        <w:pStyle w:val="BodyText2"/>
        <w:numPr>
          <w:ilvl w:val="0"/>
          <w:numId w:val="1"/>
        </w:numPr>
      </w:pPr>
      <w:r>
        <w:t>t</w:t>
      </w:r>
      <w:r w:rsidR="0026717B">
        <w:t xml:space="preserve">o purchase </w:t>
      </w:r>
      <w:r w:rsidR="00636CAC">
        <w:t xml:space="preserve">additional </w:t>
      </w:r>
      <w:r w:rsidR="0026717B">
        <w:t xml:space="preserve">equipment for the benefit of </w:t>
      </w:r>
      <w:r w:rsidR="006F6035">
        <w:t>our scout group</w:t>
      </w:r>
      <w:r w:rsidR="00226DA9">
        <w:t xml:space="preserve"> and / </w:t>
      </w:r>
      <w:r w:rsidR="00636CAC">
        <w:t>or replace existing equipment if</w:t>
      </w:r>
      <w:r w:rsidR="0026717B">
        <w:t xml:space="preserve"> required</w:t>
      </w:r>
    </w:p>
    <w:p w14:paraId="1B515FBA" w14:textId="77777777" w:rsidR="00226DA9" w:rsidRDefault="00226DA9" w:rsidP="00692F63">
      <w:pPr>
        <w:pStyle w:val="BodyText2"/>
      </w:pPr>
    </w:p>
    <w:p w14:paraId="1BD226D5" w14:textId="080B9A29" w:rsidR="0026717B" w:rsidRDefault="00F0326F" w:rsidP="00F0326F">
      <w:pPr>
        <w:pStyle w:val="BodyText2"/>
        <w:numPr>
          <w:ilvl w:val="0"/>
          <w:numId w:val="1"/>
        </w:numPr>
      </w:pPr>
      <w:r>
        <w:t>t</w:t>
      </w:r>
      <w:r w:rsidR="0026717B">
        <w:t xml:space="preserve">o make minor improvements to </w:t>
      </w:r>
      <w:r w:rsidR="006F6035">
        <w:t>our scout hall</w:t>
      </w:r>
      <w:r w:rsidR="0026717B">
        <w:t xml:space="preserve"> </w:t>
      </w:r>
    </w:p>
    <w:p w14:paraId="212B3742" w14:textId="77777777" w:rsidR="00226DA9" w:rsidRDefault="00226DA9" w:rsidP="00692F63">
      <w:pPr>
        <w:pStyle w:val="BodyText2"/>
      </w:pPr>
    </w:p>
    <w:p w14:paraId="11F39527" w14:textId="646B591B" w:rsidR="00226DA9" w:rsidRDefault="00F0326F" w:rsidP="00F0326F">
      <w:pPr>
        <w:pStyle w:val="BodyText2"/>
        <w:numPr>
          <w:ilvl w:val="0"/>
          <w:numId w:val="1"/>
        </w:numPr>
      </w:pPr>
      <w:r>
        <w:t>t</w:t>
      </w:r>
      <w:r w:rsidR="005E6F1D">
        <w:t xml:space="preserve">o support training needs of </w:t>
      </w:r>
      <w:r w:rsidR="006F6035">
        <w:t>our scout group</w:t>
      </w:r>
      <w:r w:rsidR="00226DA9">
        <w:t xml:space="preserve"> volunteers / </w:t>
      </w:r>
      <w:r w:rsidR="005E6F1D">
        <w:t>c</w:t>
      </w:r>
      <w:r w:rsidR="00226DA9">
        <w:t>ommittee members</w:t>
      </w:r>
    </w:p>
    <w:p w14:paraId="48ADB928" w14:textId="77777777" w:rsidR="00226DA9" w:rsidRDefault="00226DA9" w:rsidP="00692F63">
      <w:pPr>
        <w:pStyle w:val="BodyText2"/>
      </w:pPr>
    </w:p>
    <w:p w14:paraId="4BA51204" w14:textId="2A1BB73A" w:rsidR="00226DA9" w:rsidRDefault="00F0326F" w:rsidP="00F0326F">
      <w:pPr>
        <w:pStyle w:val="BodyText2"/>
        <w:numPr>
          <w:ilvl w:val="0"/>
          <w:numId w:val="1"/>
        </w:numPr>
      </w:pPr>
      <w:r>
        <w:t>t</w:t>
      </w:r>
      <w:r w:rsidR="00226DA9">
        <w:t xml:space="preserve">o support </w:t>
      </w:r>
      <w:r w:rsidR="006F6035">
        <w:t>our scout group</w:t>
      </w:r>
      <w:r w:rsidR="00226DA9">
        <w:t xml:space="preserve"> volunteers through provision of volunteer expenses for travel and associated costs</w:t>
      </w:r>
    </w:p>
    <w:p w14:paraId="08A12308" w14:textId="77777777" w:rsidR="005B4CF7" w:rsidRDefault="005B4CF7" w:rsidP="006F6035"/>
    <w:p w14:paraId="28C99B23" w14:textId="411CD667" w:rsidR="005B4CF7" w:rsidRDefault="005B4CF7" w:rsidP="005B4CF7">
      <w:pPr>
        <w:pStyle w:val="BodyText2"/>
      </w:pPr>
      <w:r>
        <w:lastRenderedPageBreak/>
        <w:t>In the eventually that the organisation had to wind up the committee have agreed that a minimum l</w:t>
      </w:r>
      <w:r w:rsidR="006F6035">
        <w:t>evel</w:t>
      </w:r>
      <w:r>
        <w:t xml:space="preserve"> or reserves including wind up cost should be set.</w:t>
      </w:r>
    </w:p>
    <w:p w14:paraId="59514E27" w14:textId="77777777" w:rsidR="005B4CF7" w:rsidRDefault="005B4CF7" w:rsidP="005B4CF7">
      <w:pPr>
        <w:pStyle w:val="BodyText2"/>
      </w:pPr>
    </w:p>
    <w:p w14:paraId="1F30101A" w14:textId="2E0EEAC9" w:rsidR="005B4CF7" w:rsidRDefault="006F6035" w:rsidP="005B4CF7">
      <w:pPr>
        <w:pStyle w:val="BodyText2"/>
      </w:pPr>
      <w:r>
        <w:t>12</w:t>
      </w:r>
      <w:r w:rsidR="005B4CF7">
        <w:t xml:space="preserve"> month</w:t>
      </w:r>
      <w:r>
        <w:t>s</w:t>
      </w:r>
      <w:r w:rsidR="005B4CF7">
        <w:t xml:space="preserve"> running cost</w:t>
      </w:r>
      <w:r w:rsidR="005B4CF7">
        <w:tab/>
      </w:r>
      <w:r w:rsidR="005B4CF7">
        <w:tab/>
      </w:r>
      <w:r>
        <w:t>x</w:t>
      </w:r>
      <w:r w:rsidR="005B4CF7">
        <w:t>,000</w:t>
      </w:r>
    </w:p>
    <w:p w14:paraId="0E36C98B" w14:textId="1C932149" w:rsidR="005B4CF7" w:rsidRDefault="005B4CF7" w:rsidP="005B4CF7">
      <w:pPr>
        <w:pStyle w:val="BodyText2"/>
      </w:pPr>
      <w:r>
        <w:t>Finance on wind up</w:t>
      </w:r>
      <w:r>
        <w:tab/>
      </w:r>
      <w:r>
        <w:tab/>
      </w:r>
      <w:r>
        <w:tab/>
      </w:r>
      <w:r w:rsidR="006F6035">
        <w:t>x</w:t>
      </w:r>
      <w:r>
        <w:t>,000</w:t>
      </w:r>
    </w:p>
    <w:p w14:paraId="013510C2" w14:textId="77777777" w:rsidR="005B4CF7" w:rsidRDefault="005B4CF7" w:rsidP="005B4CF7">
      <w:pPr>
        <w:pStyle w:val="BodyText2"/>
      </w:pPr>
    </w:p>
    <w:p w14:paraId="6BD0811F" w14:textId="420B9C12" w:rsidR="005B4CF7" w:rsidRPr="005B4CF7" w:rsidRDefault="005B4CF7" w:rsidP="005B4CF7">
      <w:pPr>
        <w:pStyle w:val="BodyText2"/>
        <w:rPr>
          <w:b/>
        </w:rPr>
      </w:pPr>
      <w:r w:rsidRPr="005B4CF7">
        <w:rPr>
          <w:b/>
        </w:rPr>
        <w:t>Total</w:t>
      </w:r>
      <w:r w:rsidRPr="005B4CF7">
        <w:rPr>
          <w:b/>
        </w:rPr>
        <w:tab/>
      </w:r>
      <w:r w:rsidRPr="005B4CF7">
        <w:rPr>
          <w:b/>
        </w:rPr>
        <w:tab/>
      </w:r>
      <w:r w:rsidRPr="005B4CF7">
        <w:rPr>
          <w:b/>
        </w:rPr>
        <w:tab/>
      </w:r>
      <w:r w:rsidRPr="005B4CF7">
        <w:rPr>
          <w:b/>
        </w:rPr>
        <w:tab/>
      </w:r>
      <w:r w:rsidRPr="005B4CF7">
        <w:rPr>
          <w:b/>
        </w:rPr>
        <w:tab/>
      </w:r>
      <w:r w:rsidR="006F6035">
        <w:rPr>
          <w:b/>
        </w:rPr>
        <w:t>x</w:t>
      </w:r>
      <w:r w:rsidRPr="005B4CF7">
        <w:rPr>
          <w:b/>
        </w:rPr>
        <w:t>,000</w:t>
      </w:r>
    </w:p>
    <w:p w14:paraId="38F66744" w14:textId="77777777" w:rsidR="00636CAC" w:rsidRDefault="00636CAC" w:rsidP="00692F63">
      <w:pPr>
        <w:pStyle w:val="BodyText2"/>
      </w:pPr>
    </w:p>
    <w:p w14:paraId="5FE47B63" w14:textId="77777777" w:rsidR="00636CAC" w:rsidRDefault="00636CAC" w:rsidP="00692F63">
      <w:pPr>
        <w:pStyle w:val="BodyText2"/>
      </w:pPr>
    </w:p>
    <w:p w14:paraId="5B5E5D14" w14:textId="77777777" w:rsidR="00636CAC" w:rsidRDefault="005E6F1D" w:rsidP="00692F63">
      <w:pPr>
        <w:pStyle w:val="BodyText2"/>
      </w:pPr>
      <w:r>
        <w:t>The c</w:t>
      </w:r>
      <w:r w:rsidR="00636CAC">
        <w:t>ommittee will consider on a regular basis the levels of funding that it holds and how this fund</w:t>
      </w:r>
      <w:r>
        <w:t>ing can be used to benefit the c</w:t>
      </w:r>
      <w:r w:rsidR="00636CAC">
        <w:t xml:space="preserve">ommunity </w:t>
      </w:r>
      <w:r>
        <w:t>c</w:t>
      </w:r>
      <w:r w:rsidR="00636CAC">
        <w:t>entre and its associated activities and services.</w:t>
      </w:r>
    </w:p>
    <w:p w14:paraId="18498F22" w14:textId="77777777" w:rsidR="0026717B" w:rsidRDefault="0026717B" w:rsidP="00692F63">
      <w:pPr>
        <w:pStyle w:val="BodyText2"/>
      </w:pPr>
    </w:p>
    <w:p w14:paraId="5904D0F5" w14:textId="77777777" w:rsidR="00F0326F" w:rsidRDefault="00F0326F" w:rsidP="00F0326F">
      <w:pPr>
        <w:rPr>
          <w:rFonts w:ascii="Arial" w:hAnsi="Arial" w:cs="Arial"/>
          <w:sz w:val="24"/>
          <w:szCs w:val="24"/>
        </w:rPr>
      </w:pPr>
      <w:r w:rsidRPr="0093170B">
        <w:rPr>
          <w:rFonts w:ascii="Arial" w:hAnsi="Arial" w:cs="Arial"/>
          <w:sz w:val="24"/>
          <w:szCs w:val="24"/>
        </w:rPr>
        <w:t xml:space="preserve">This </w:t>
      </w:r>
      <w:r>
        <w:rPr>
          <w:rFonts w:ascii="Arial" w:hAnsi="Arial" w:cs="Arial"/>
          <w:sz w:val="24"/>
          <w:szCs w:val="24"/>
        </w:rPr>
        <w:t>p</w:t>
      </w:r>
      <w:r w:rsidRPr="0093170B">
        <w:rPr>
          <w:rFonts w:ascii="Arial" w:hAnsi="Arial" w:cs="Arial"/>
          <w:sz w:val="24"/>
          <w:szCs w:val="24"/>
        </w:rPr>
        <w:t xml:space="preserve">olicy and </w:t>
      </w:r>
      <w:r>
        <w:rPr>
          <w:rFonts w:ascii="Arial" w:hAnsi="Arial" w:cs="Arial"/>
          <w:sz w:val="24"/>
          <w:szCs w:val="24"/>
        </w:rPr>
        <w:t>p</w:t>
      </w:r>
      <w:r w:rsidRPr="0093170B">
        <w:rPr>
          <w:rFonts w:ascii="Arial" w:hAnsi="Arial" w:cs="Arial"/>
          <w:sz w:val="24"/>
          <w:szCs w:val="24"/>
        </w:rPr>
        <w:t xml:space="preserve">rocedures will be reviewed annually and signed and dated by </w:t>
      </w:r>
      <w:r>
        <w:rPr>
          <w:rFonts w:ascii="Arial" w:hAnsi="Arial" w:cs="Arial"/>
          <w:sz w:val="24"/>
          <w:szCs w:val="24"/>
        </w:rPr>
        <w:t>the management committee.</w:t>
      </w:r>
    </w:p>
    <w:p w14:paraId="28D13D64" w14:textId="77777777" w:rsidR="005B4CF7" w:rsidRDefault="005B4CF7" w:rsidP="00F0326F">
      <w:pPr>
        <w:rPr>
          <w:rFonts w:ascii="Arial" w:hAnsi="Arial" w:cs="Arial"/>
          <w:sz w:val="24"/>
          <w:szCs w:val="24"/>
        </w:rPr>
      </w:pPr>
    </w:p>
    <w:p w14:paraId="7E2CFEDD" w14:textId="77777777" w:rsidR="00F0326F" w:rsidRDefault="00F0326F" w:rsidP="00F0326F">
      <w:pPr>
        <w:rPr>
          <w:rFonts w:ascii="Arial" w:hAnsi="Arial" w:cs="Arial"/>
          <w:sz w:val="24"/>
          <w:szCs w:val="24"/>
        </w:rPr>
      </w:pPr>
      <w:r>
        <w:rPr>
          <w:rFonts w:ascii="Arial" w:hAnsi="Arial" w:cs="Arial"/>
          <w:sz w:val="24"/>
          <w:szCs w:val="24"/>
        </w:rPr>
        <w:t>Policy adopted on: ……………………………………………………………………………………….….</w:t>
      </w:r>
    </w:p>
    <w:p w14:paraId="1F3A66D0" w14:textId="77777777" w:rsidR="00F0326F" w:rsidRDefault="00F0326F" w:rsidP="00F0326F">
      <w:pPr>
        <w:rPr>
          <w:rFonts w:ascii="Arial" w:hAnsi="Arial" w:cs="Arial"/>
          <w:sz w:val="24"/>
          <w:szCs w:val="24"/>
        </w:rPr>
      </w:pPr>
      <w:r>
        <w:rPr>
          <w:rFonts w:ascii="Arial" w:hAnsi="Arial" w:cs="Arial"/>
          <w:sz w:val="24"/>
          <w:szCs w:val="24"/>
        </w:rPr>
        <w:t>Signed (on behalf of the committee): ………………………………………………………………..……</w:t>
      </w:r>
    </w:p>
    <w:p w14:paraId="1E86FD3A" w14:textId="77777777" w:rsidR="00F0326F" w:rsidRDefault="00F0326F" w:rsidP="00F0326F">
      <w:pPr>
        <w:rPr>
          <w:rFonts w:ascii="Arial" w:hAnsi="Arial" w:cs="Arial"/>
          <w:sz w:val="24"/>
          <w:szCs w:val="24"/>
        </w:rPr>
      </w:pPr>
      <w:r>
        <w:rPr>
          <w:rFonts w:ascii="Arial" w:hAnsi="Arial" w:cs="Arial"/>
          <w:sz w:val="24"/>
          <w:szCs w:val="24"/>
        </w:rPr>
        <w:t>Last reviewed on: ……………………………………………………………………………..…………….</w:t>
      </w:r>
    </w:p>
    <w:p w14:paraId="3BAD4E5F" w14:textId="77777777" w:rsidR="00F0326F" w:rsidRDefault="00F0326F" w:rsidP="00F0326F">
      <w:pPr>
        <w:rPr>
          <w:rFonts w:ascii="Arial" w:hAnsi="Arial" w:cs="Arial"/>
          <w:sz w:val="24"/>
          <w:szCs w:val="24"/>
        </w:rPr>
      </w:pPr>
      <w:r>
        <w:rPr>
          <w:rFonts w:ascii="Arial" w:hAnsi="Arial" w:cs="Arial"/>
          <w:sz w:val="24"/>
          <w:szCs w:val="24"/>
        </w:rPr>
        <w:t>Signed (on behalf of the committee): ……………………………………………………..………………</w:t>
      </w:r>
    </w:p>
    <w:p w14:paraId="02A4641D" w14:textId="77777777" w:rsidR="00F0326F" w:rsidRDefault="00F0326F" w:rsidP="00F0326F">
      <w:pPr>
        <w:rPr>
          <w:rFonts w:ascii="Arial" w:hAnsi="Arial" w:cs="Arial"/>
          <w:sz w:val="24"/>
          <w:szCs w:val="24"/>
        </w:rPr>
      </w:pPr>
    </w:p>
    <w:p w14:paraId="77A15897" w14:textId="77777777" w:rsidR="00F0326F" w:rsidRDefault="00F0326F" w:rsidP="00F0326F">
      <w:pPr>
        <w:rPr>
          <w:rFonts w:ascii="Arial" w:hAnsi="Arial" w:cs="Arial"/>
          <w:sz w:val="24"/>
          <w:szCs w:val="24"/>
        </w:rPr>
      </w:pPr>
    </w:p>
    <w:p w14:paraId="03D09192" w14:textId="77777777" w:rsidR="00F0326F" w:rsidRDefault="00F0326F" w:rsidP="00F0326F">
      <w:pPr>
        <w:rPr>
          <w:rFonts w:ascii="Arial" w:hAnsi="Arial" w:cs="Arial"/>
          <w:sz w:val="24"/>
          <w:szCs w:val="24"/>
        </w:rPr>
      </w:pPr>
    </w:p>
    <w:p w14:paraId="736D4A0E" w14:textId="77777777" w:rsidR="00F0326F" w:rsidRDefault="00F0326F" w:rsidP="00F0326F">
      <w:pPr>
        <w:rPr>
          <w:color w:val="2F5496" w:themeColor="accent5" w:themeShade="BF"/>
        </w:rPr>
      </w:pPr>
    </w:p>
    <w:p w14:paraId="42BEE7E2" w14:textId="77777777" w:rsidR="00276662" w:rsidRDefault="00276662" w:rsidP="00276662">
      <w:pPr>
        <w:pStyle w:val="Heading1"/>
        <w:rPr>
          <w:color w:val="2F5496" w:themeColor="accent5" w:themeShade="BF"/>
        </w:rPr>
      </w:pPr>
    </w:p>
    <w:p w14:paraId="30D2990D" w14:textId="77777777" w:rsidR="00F0326F" w:rsidRDefault="00F0326F" w:rsidP="00276662">
      <w:pPr>
        <w:pStyle w:val="Heading1"/>
        <w:rPr>
          <w:color w:val="2F5496" w:themeColor="accent5" w:themeShade="BF"/>
        </w:rPr>
      </w:pPr>
      <w:r>
        <w:rPr>
          <w:noProof/>
        </w:rPr>
        <mc:AlternateContent>
          <mc:Choice Requires="wps">
            <w:drawing>
              <wp:anchor distT="0" distB="0" distL="114300" distR="114300" simplePos="0" relativeHeight="251659264" behindDoc="0" locked="0" layoutInCell="1" allowOverlap="1" wp14:anchorId="1802CF88" wp14:editId="3EE0578B">
                <wp:simplePos x="0" y="0"/>
                <wp:positionH relativeFrom="column">
                  <wp:posOffset>-19050</wp:posOffset>
                </wp:positionH>
                <wp:positionV relativeFrom="paragraph">
                  <wp:posOffset>254635</wp:posOffset>
                </wp:positionV>
                <wp:extent cx="6753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53225"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1CD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05pt" to="530.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" strokecolor="#2f5496 [2408]" strokeweight=".5pt">
                <v:stroke joinstyle="miter"/>
              </v:line>
            </w:pict>
          </mc:Fallback>
        </mc:AlternateContent>
      </w:r>
    </w:p>
    <w:p w14:paraId="1A465A4C" w14:textId="77777777" w:rsidR="00692F63" w:rsidRDefault="00692F63" w:rsidP="00F0326F">
      <w:pPr>
        <w:pStyle w:val="Heading1"/>
        <w:jc w:val="center"/>
      </w:pPr>
    </w:p>
    <w:sectPr w:rsidR="00692F63" w:rsidSect="006F6035">
      <w:footerReference w:type="default" r:id="rId10"/>
      <w:pgSz w:w="11906" w:h="16838"/>
      <w:pgMar w:top="1276" w:right="720" w:bottom="15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118AE" w14:textId="77777777" w:rsidR="0006562B" w:rsidRDefault="0006562B" w:rsidP="0006562B">
      <w:pPr>
        <w:spacing w:after="0" w:line="240" w:lineRule="auto"/>
      </w:pPr>
      <w:r>
        <w:separator/>
      </w:r>
    </w:p>
  </w:endnote>
  <w:endnote w:type="continuationSeparator" w:id="0">
    <w:p w14:paraId="2350FDE0" w14:textId="77777777" w:rsidR="0006562B" w:rsidRDefault="0006562B" w:rsidP="0006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6D43" w14:textId="544D6E6C" w:rsidR="0006562B" w:rsidRPr="0006562B" w:rsidRDefault="0006562B">
    <w:pPr>
      <w:pStyle w:val="Footer"/>
      <w:rPr>
        <w:color w:val="767171" w:themeColor="background2" w:themeShade="80"/>
      </w:rPr>
    </w:pPr>
    <w:r w:rsidRPr="0006562B">
      <w:rPr>
        <w:color w:val="767171" w:themeColor="background2" w:themeShade="80"/>
      </w:rPr>
      <w:t xml:space="preserve">Policy provided by </w:t>
    </w:r>
    <w:r w:rsidR="006F6035">
      <w:rPr>
        <w:color w:val="767171" w:themeColor="background2" w:themeShade="80"/>
      </w:rPr>
      <w:t>the Scout Foundation N.I.</w:t>
    </w:r>
  </w:p>
  <w:p w14:paraId="363E60B5" w14:textId="77777777" w:rsidR="0006562B" w:rsidRDefault="00065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3FBF" w14:textId="77777777" w:rsidR="0006562B" w:rsidRDefault="0006562B" w:rsidP="0006562B">
      <w:pPr>
        <w:spacing w:after="0" w:line="240" w:lineRule="auto"/>
      </w:pPr>
      <w:r>
        <w:separator/>
      </w:r>
    </w:p>
  </w:footnote>
  <w:footnote w:type="continuationSeparator" w:id="0">
    <w:p w14:paraId="514AAD64" w14:textId="77777777" w:rsidR="0006562B" w:rsidRDefault="0006562B" w:rsidP="00065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86B58"/>
    <w:multiLevelType w:val="hybridMultilevel"/>
    <w:tmpl w:val="A76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AE"/>
    <w:rsid w:val="000552E2"/>
    <w:rsid w:val="0006562B"/>
    <w:rsid w:val="00186618"/>
    <w:rsid w:val="00226DA9"/>
    <w:rsid w:val="0026717B"/>
    <w:rsid w:val="00276662"/>
    <w:rsid w:val="002B178A"/>
    <w:rsid w:val="005B4CF7"/>
    <w:rsid w:val="005E6F1D"/>
    <w:rsid w:val="005F45AE"/>
    <w:rsid w:val="00636CAC"/>
    <w:rsid w:val="0066701B"/>
    <w:rsid w:val="0067641B"/>
    <w:rsid w:val="00692F63"/>
    <w:rsid w:val="006F6035"/>
    <w:rsid w:val="00AB1D9E"/>
    <w:rsid w:val="00B26D6A"/>
    <w:rsid w:val="00BC4B4F"/>
    <w:rsid w:val="00BF0A0D"/>
    <w:rsid w:val="00E607D7"/>
    <w:rsid w:val="00F03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5309"/>
  <w15:docId w15:val="{98111A00-EF48-42CB-9FBC-0533E03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E6F1D"/>
    <w:pPr>
      <w:keepNext/>
      <w:keepLines/>
      <w:spacing w:after="200" w:line="276" w:lineRule="auto"/>
      <w:outlineLvl w:val="0"/>
    </w:pPr>
    <w:rPr>
      <w:rFonts w:ascii="Calibri" w:eastAsia="Times New Roman" w:hAnsi="Calibri" w:cs="Times New Roman"/>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92F63"/>
    <w:pPr>
      <w:spacing w:after="0"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692F63"/>
    <w:rPr>
      <w:rFonts w:ascii="Arial" w:eastAsia="Times New Roman" w:hAnsi="Arial" w:cs="Arial"/>
      <w:sz w:val="24"/>
      <w:szCs w:val="24"/>
    </w:rPr>
  </w:style>
  <w:style w:type="paragraph" w:styleId="Title">
    <w:name w:val="Title"/>
    <w:basedOn w:val="Normal"/>
    <w:next w:val="Normal"/>
    <w:link w:val="TitleChar"/>
    <w:uiPriority w:val="10"/>
    <w:qFormat/>
    <w:rsid w:val="005E6F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6F1D"/>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9"/>
    <w:rsid w:val="005E6F1D"/>
    <w:rPr>
      <w:rFonts w:ascii="Calibri" w:eastAsia="Times New Roman" w:hAnsi="Calibri" w:cs="Times New Roman"/>
      <w:b/>
      <w:bCs/>
      <w:color w:val="365F91"/>
      <w:sz w:val="28"/>
      <w:szCs w:val="28"/>
      <w:lang w:eastAsia="en-GB"/>
    </w:rPr>
  </w:style>
  <w:style w:type="paragraph" w:styleId="Header">
    <w:name w:val="header"/>
    <w:basedOn w:val="Normal"/>
    <w:link w:val="HeaderChar"/>
    <w:uiPriority w:val="99"/>
    <w:unhideWhenUsed/>
    <w:rsid w:val="0006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62B"/>
  </w:style>
  <w:style w:type="paragraph" w:styleId="Footer">
    <w:name w:val="footer"/>
    <w:basedOn w:val="Normal"/>
    <w:link w:val="FooterChar"/>
    <w:uiPriority w:val="99"/>
    <w:unhideWhenUsed/>
    <w:rsid w:val="0006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62B"/>
  </w:style>
  <w:style w:type="paragraph" w:styleId="BalloonText">
    <w:name w:val="Balloon Text"/>
    <w:basedOn w:val="Normal"/>
    <w:link w:val="BalloonTextChar"/>
    <w:uiPriority w:val="99"/>
    <w:semiHidden/>
    <w:unhideWhenUsed/>
    <w:rsid w:val="0006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2B"/>
    <w:rPr>
      <w:rFonts w:ascii="Tahoma" w:hAnsi="Tahoma" w:cs="Tahoma"/>
      <w:sz w:val="16"/>
      <w:szCs w:val="16"/>
    </w:rPr>
  </w:style>
  <w:style w:type="paragraph" w:styleId="ListParagraph">
    <w:name w:val="List Paragraph"/>
    <w:basedOn w:val="Normal"/>
    <w:uiPriority w:val="34"/>
    <w:qFormat/>
    <w:rsid w:val="005B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5857BF9C9EDA4FAA0BD8E368DBB753" ma:contentTypeVersion="12" ma:contentTypeDescription="Create a new document." ma:contentTypeScope="" ma:versionID="5e59717aca7ebcf20e8f193609e2306f">
  <xsd:schema xmlns:xsd="http://www.w3.org/2001/XMLSchema" xmlns:xs="http://www.w3.org/2001/XMLSchema" xmlns:p="http://schemas.microsoft.com/office/2006/metadata/properties" xmlns:ns2="9d31a619-1914-4eba-a12c-07a2a0124613" xmlns:ns3="c4898e8e-5d8b-42a3-ae10-214bed10b255" targetNamespace="http://schemas.microsoft.com/office/2006/metadata/properties" ma:root="true" ma:fieldsID="5f19995d304ca6852540d22a8ad00b98" ns2:_="" ns3:_="">
    <xsd:import namespace="9d31a619-1914-4eba-a12c-07a2a0124613"/>
    <xsd:import namespace="c4898e8e-5d8b-42a3-ae10-214bed10b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a619-1914-4eba-a12c-07a2a01246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98e8e-5d8b-42a3-ae10-214bed10b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C3929-6071-46DF-8F48-1ED793AD0E81}">
  <ds:schemaRefs>
    <ds:schemaRef ds:uri="http://schemas.microsoft.com/sharepoint/v3/contenttype/forms"/>
  </ds:schemaRefs>
</ds:datastoreItem>
</file>

<file path=customXml/itemProps2.xml><?xml version="1.0" encoding="utf-8"?>
<ds:datastoreItem xmlns:ds="http://schemas.openxmlformats.org/officeDocument/2006/customXml" ds:itemID="{ECCFB975-4ACD-4A5D-BFB3-BC4785150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a619-1914-4eba-a12c-07a2a0124613"/>
    <ds:schemaRef ds:uri="c4898e8e-5d8b-42a3-ae10-214bed10b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2230A-C87B-4DD2-8644-05A0B5CB6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Catton Grove Centre</dc:creator>
  <cp:lastModifiedBy>Michelle Magee</cp:lastModifiedBy>
  <cp:revision>2</cp:revision>
  <cp:lastPrinted>2019-06-12T14:47:00Z</cp:lastPrinted>
  <dcterms:created xsi:type="dcterms:W3CDTF">2021-04-01T06:09:00Z</dcterms:created>
  <dcterms:modified xsi:type="dcterms:W3CDTF">2021-04-01T06:09:00Z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0x0101001C5857BF9C9EDA4FAA0BD8E368DBB753</vt:lpwstr>
  </property>
</Properties>
</file>